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B52" w:rsidRPr="00346B52" w:rsidRDefault="00346B52" w:rsidP="00346B52">
      <w:pPr>
        <w:tabs>
          <w:tab w:val="left" w:pos="8820"/>
        </w:tabs>
        <w:spacing w:line="480" w:lineRule="auto"/>
      </w:pPr>
      <w:bookmarkStart w:id="0" w:name="_GoBack"/>
      <w:bookmarkEnd w:id="0"/>
      <w:r w:rsidRPr="00346B52">
        <w:t>Eleanor Johnson, for Critical Theory Faculty Seminar</w:t>
      </w:r>
    </w:p>
    <w:p w:rsidR="00346B52" w:rsidRPr="00346B52" w:rsidRDefault="00346B52" w:rsidP="00346B52">
      <w:pPr>
        <w:tabs>
          <w:tab w:val="left" w:pos="8820"/>
        </w:tabs>
        <w:spacing w:line="480" w:lineRule="auto"/>
      </w:pPr>
      <w:r w:rsidRPr="00346B52">
        <w:t xml:space="preserve">April 17, 2014 </w:t>
      </w:r>
    </w:p>
    <w:p w:rsidR="00346B52" w:rsidRPr="00346B52" w:rsidRDefault="00346B52" w:rsidP="00346B52">
      <w:pPr>
        <w:tabs>
          <w:tab w:val="left" w:pos="8820"/>
        </w:tabs>
        <w:spacing w:line="480" w:lineRule="auto"/>
      </w:pPr>
      <w:r>
        <w:t>[This chapter is the fourth of five chapters in my new book</w:t>
      </w:r>
      <w:r w:rsidRPr="00346B52">
        <w:rPr>
          <w:i/>
        </w:rPr>
        <w:t xml:space="preserve"> Aesthetic Contemplation: Participatory Theology in Middle English Literature</w:t>
      </w:r>
      <w:r>
        <w:t xml:space="preserve">. The book examines a set of Middle English works that are not usually studied together (theological prose, meditative poetry, and drama) to suggest that thinking about these works together as “contemplative” works can allow them to talk to each other in new and generative ways. In particular, I find in all of these works of all of these different forms a pronounced interest in theorizing how the literary field can be marshaled in the service of a reader or audience’s experience of likeness with God—riffing on the idea from Genesis that </w:t>
      </w:r>
      <w:r>
        <w:rPr>
          <w:i/>
        </w:rPr>
        <w:t>vir est imago Dei.</w:t>
      </w:r>
      <w:r>
        <w:t xml:space="preserve"> </w:t>
      </w:r>
      <w:r w:rsidR="00222BA4">
        <w:t xml:space="preserve">Moreover, I find that these works pursue this rendering of likeness between man and God often via meditations on the difference between human temporality and divine eternity, and that this difference has consequences in how the works understand and deploy the vernacular. In this particular chapter (which is excerpted from a slightly larger version), these meditations on contemplation, form, time/eternity, and vernacularity rely heavily on the play’s awareness of the importance of sociality and collectivity in the work of spiritual devotion.] </w:t>
      </w:r>
      <w:r>
        <w:t xml:space="preserve"> </w:t>
      </w:r>
      <w:r w:rsidRPr="00346B52">
        <w:rPr>
          <w:i/>
        </w:rPr>
        <w:t xml:space="preserve">  </w:t>
      </w:r>
    </w:p>
    <w:p w:rsidR="00346B52" w:rsidRPr="00346B52" w:rsidRDefault="00346B52" w:rsidP="00346B52">
      <w:pPr>
        <w:tabs>
          <w:tab w:val="left" w:pos="8820"/>
        </w:tabs>
        <w:spacing w:line="480" w:lineRule="auto"/>
        <w:rPr>
          <w:i/>
        </w:rPr>
      </w:pPr>
    </w:p>
    <w:p w:rsidR="00FA4370" w:rsidRDefault="00346B52" w:rsidP="00FA4370">
      <w:pPr>
        <w:tabs>
          <w:tab w:val="left" w:pos="8820"/>
        </w:tabs>
        <w:spacing w:line="480" w:lineRule="auto"/>
        <w:jc w:val="center"/>
        <w:rPr>
          <w:b/>
          <w:bCs/>
          <w:sz w:val="32"/>
          <w:szCs w:val="32"/>
        </w:rPr>
      </w:pPr>
      <w:r w:rsidRPr="00FA4370">
        <w:rPr>
          <w:b/>
          <w:bCs/>
          <w:sz w:val="32"/>
          <w:szCs w:val="32"/>
        </w:rPr>
        <w:t>There’s Something about Mary:</w:t>
      </w:r>
    </w:p>
    <w:p w:rsidR="00346B52" w:rsidRPr="00FA4370" w:rsidRDefault="006E49E1" w:rsidP="00FA4370">
      <w:pPr>
        <w:tabs>
          <w:tab w:val="left" w:pos="8820"/>
        </w:tabs>
        <w:spacing w:line="480" w:lineRule="auto"/>
        <w:jc w:val="center"/>
        <w:rPr>
          <w:b/>
          <w:bCs/>
          <w:sz w:val="32"/>
          <w:szCs w:val="32"/>
        </w:rPr>
      </w:pPr>
      <w:r w:rsidRPr="00FA4370">
        <w:rPr>
          <w:b/>
          <w:bCs/>
          <w:sz w:val="32"/>
          <w:szCs w:val="32"/>
        </w:rPr>
        <w:t>Feeling</w:t>
      </w:r>
      <w:r w:rsidR="00346B52" w:rsidRPr="00FA4370">
        <w:rPr>
          <w:b/>
          <w:bCs/>
          <w:sz w:val="32"/>
          <w:szCs w:val="32"/>
        </w:rPr>
        <w:t xml:space="preserve"> God in Time, </w:t>
      </w:r>
      <w:r w:rsidRPr="00FA4370">
        <w:rPr>
          <w:b/>
          <w:bCs/>
          <w:sz w:val="32"/>
          <w:szCs w:val="32"/>
        </w:rPr>
        <w:t>Language, and</w:t>
      </w:r>
      <w:r w:rsidR="00346B52" w:rsidRPr="00FA4370">
        <w:rPr>
          <w:b/>
          <w:bCs/>
          <w:sz w:val="32"/>
          <w:szCs w:val="32"/>
        </w:rPr>
        <w:t xml:space="preserve"> the Social World</w:t>
      </w:r>
    </w:p>
    <w:p w:rsidR="00346B52" w:rsidRDefault="00346B52" w:rsidP="00346B52">
      <w:pPr>
        <w:spacing w:line="480" w:lineRule="auto"/>
        <w:ind w:firstLine="720"/>
      </w:pPr>
      <w:r>
        <w:t>The N-Town play cycle (c. 1468) contains a sequence of plays</w:t>
      </w:r>
      <w:r w:rsidR="006E49E1">
        <w:t xml:space="preserve"> about Mary</w:t>
      </w:r>
      <w:r>
        <w:t xml:space="preserve">, all of which seem to have been composed by a single playwright. The </w:t>
      </w:r>
      <w:r>
        <w:rPr>
          <w:i/>
        </w:rPr>
        <w:t xml:space="preserve">Mary Sequence, </w:t>
      </w:r>
      <w:r>
        <w:t xml:space="preserve">in fact, is so coherent that, in this essay, I will treat these plays as a single work, which I will call simply the </w:t>
      </w:r>
      <w:r>
        <w:rPr>
          <w:i/>
        </w:rPr>
        <w:t xml:space="preserve">Mary. </w:t>
      </w:r>
      <w:r>
        <w:t xml:space="preserve">To situate the </w:t>
      </w:r>
      <w:r>
        <w:rPr>
          <w:i/>
        </w:rPr>
        <w:t xml:space="preserve">Mary </w:t>
      </w:r>
      <w:r>
        <w:t xml:space="preserve">in his cultural context, I will review the devotional history of the geographical </w:t>
      </w:r>
      <w:r>
        <w:lastRenderedPageBreak/>
        <w:t xml:space="preserve">area that generated it. </w:t>
      </w:r>
      <w:r w:rsidRPr="00690151">
        <w:t>Gail McMurray Gibson</w:t>
      </w:r>
      <w:r w:rsidRPr="00690151">
        <w:rPr>
          <w:i/>
        </w:rPr>
        <w:t xml:space="preserve"> </w:t>
      </w:r>
      <w:r w:rsidRPr="00690151">
        <w:t>has demonstrated that m</w:t>
      </w:r>
      <w:r>
        <w:t xml:space="preserve">edieval East Anglia—where the </w:t>
      </w:r>
      <w:r>
        <w:rPr>
          <w:i/>
        </w:rPr>
        <w:t xml:space="preserve">Mary </w:t>
      </w:r>
      <w:r>
        <w:t>is</w:t>
      </w:r>
      <w:r w:rsidRPr="00690151">
        <w:t xml:space="preserve"> composed—is a region of unusually intense worship of the Virgin Mary.</w:t>
      </w:r>
      <w:r>
        <w:rPr>
          <w:rStyle w:val="FootnoteReference"/>
        </w:rPr>
        <w:footnoteReference w:id="1"/>
      </w:r>
      <w:r w:rsidRPr="00690151">
        <w:t xml:space="preserve"> </w:t>
      </w:r>
      <w:r>
        <w:t xml:space="preserve">Gibson </w:t>
      </w:r>
      <w:r w:rsidRPr="00690151">
        <w:t>suggests that the focus on Mary originates in a regional interest in what she calls an “incarnational aesthetic”: a hyper-focus on representations of the mystery of the incarnation of the Word in flesh.</w:t>
      </w:r>
      <w:r w:rsidRPr="00690151">
        <w:rPr>
          <w:rStyle w:val="FootnoteReference"/>
        </w:rPr>
        <w:footnoteReference w:id="2"/>
      </w:r>
      <w:r>
        <w:t xml:space="preserve"> </w:t>
      </w:r>
      <w:r w:rsidRPr="00690151">
        <w:t xml:space="preserve">So prominent, indeed, is the </w:t>
      </w:r>
      <w:r>
        <w:t xml:space="preserve">incarnational </w:t>
      </w:r>
      <w:r w:rsidRPr="00690151">
        <w:t>Marian plot within the N-Town manuscript that Martin Stevens calls it an “underplot” of the whole play cycle, a thread of narrative attention that is almost as important as the life of Jesus himself.</w:t>
      </w:r>
      <w:r w:rsidRPr="00690151">
        <w:rPr>
          <w:rStyle w:val="FootnoteReference"/>
        </w:rPr>
        <w:footnoteReference w:id="3"/>
      </w:r>
      <w:r w:rsidRPr="00690151">
        <w:t xml:space="preserve"> </w:t>
      </w:r>
      <w:r>
        <w:t>In being structured this way, the N-Town cycle</w:t>
      </w:r>
      <w:r w:rsidRPr="00690151">
        <w:t xml:space="preserve">, Gibson asserts, is a product of this larger cultural environment, </w:t>
      </w:r>
      <w:r>
        <w:t>obsessed with the</w:t>
      </w:r>
      <w:r w:rsidRPr="00690151">
        <w:t xml:space="preserve"> circumstances by which Mary becomes the vehicle for the incarnate Word.</w:t>
      </w:r>
      <w:r w:rsidRPr="00690151">
        <w:rPr>
          <w:rStyle w:val="FootnoteReference"/>
        </w:rPr>
        <w:footnoteReference w:id="4"/>
      </w:r>
      <w:r w:rsidRPr="00690151">
        <w:t xml:space="preserve"> </w:t>
      </w:r>
    </w:p>
    <w:p w:rsidR="00346B52" w:rsidRDefault="00346B52" w:rsidP="00346B52">
      <w:pPr>
        <w:spacing w:line="480" w:lineRule="auto"/>
        <w:ind w:firstLine="720"/>
      </w:pPr>
      <w:r>
        <w:t xml:space="preserve">In a play sequence focused on Mary, one would expect that the core participatory dynamic for an audience would be to feel implicated in the events of Mary’s life by a kind of </w:t>
      </w:r>
      <w:r w:rsidR="006E49E1">
        <w:rPr>
          <w:i/>
        </w:rPr>
        <w:lastRenderedPageBreak/>
        <w:t>imitatio</w:t>
      </w:r>
      <w:r>
        <w:rPr>
          <w:i/>
        </w:rPr>
        <w:t xml:space="preserve"> Mariae</w:t>
      </w:r>
      <w:r>
        <w:t>.</w:t>
      </w:r>
      <w:r w:rsidRPr="00F45036">
        <w:rPr>
          <w:rStyle w:val="FootnoteReference"/>
        </w:rPr>
        <w:t xml:space="preserve"> </w:t>
      </w:r>
      <w:r w:rsidRPr="00690151">
        <w:rPr>
          <w:rStyle w:val="FootnoteReference"/>
        </w:rPr>
        <w:footnoteReference w:id="5"/>
      </w:r>
      <w:r>
        <w:t xml:space="preserve"> But </w:t>
      </w:r>
      <w:r w:rsidRPr="00690151">
        <w:rPr>
          <w:i/>
        </w:rPr>
        <w:t>imitatio</w:t>
      </w:r>
      <w:r w:rsidRPr="00690151">
        <w:t xml:space="preserve"> as it is usually conceived in scholarship is</w:t>
      </w:r>
      <w:r>
        <w:t xml:space="preserve"> not the driving force of this play sequence’s </w:t>
      </w:r>
      <w:r w:rsidRPr="00690151">
        <w:t>theory of worship and contemplat</w:t>
      </w:r>
      <w:r>
        <w:t xml:space="preserve">ion of the divine incarnation. </w:t>
      </w:r>
      <w:r>
        <w:rPr>
          <w:i/>
        </w:rPr>
        <w:t>Imitatio</w:t>
      </w:r>
      <w:r w:rsidR="006E49E1">
        <w:t>, as a practice,</w:t>
      </w:r>
      <w:r>
        <w:rPr>
          <w:i/>
        </w:rPr>
        <w:t xml:space="preserve"> </w:t>
      </w:r>
      <w:r w:rsidRPr="001241D2">
        <w:t>i</w:t>
      </w:r>
      <w:r>
        <w:t>s meant to foster a sense of familiarity and empathy with Mary in the imitant, but t</w:t>
      </w:r>
      <w:r w:rsidRPr="001241D2">
        <w:t>he</w:t>
      </w:r>
      <w:r w:rsidRPr="00690151">
        <w:t xml:space="preserve"> </w:t>
      </w:r>
      <w:r>
        <w:rPr>
          <w:i/>
        </w:rPr>
        <w:t xml:space="preserve">Mary </w:t>
      </w:r>
      <w:r>
        <w:t>play</w:t>
      </w:r>
      <w:r>
        <w:rPr>
          <w:i/>
        </w:rPr>
        <w:t xml:space="preserve"> </w:t>
      </w:r>
      <w:r w:rsidRPr="00690151">
        <w:t>do</w:t>
      </w:r>
      <w:r>
        <w:t>es</w:t>
      </w:r>
      <w:r w:rsidRPr="00690151">
        <w:t xml:space="preserve"> not sculpt an audience member’s emotions</w:t>
      </w:r>
      <w:r>
        <w:t xml:space="preserve"> into alignment with Mary’s own per se.</w:t>
      </w:r>
      <w:r>
        <w:rPr>
          <w:rStyle w:val="FootnoteReference"/>
        </w:rPr>
        <w:footnoteReference w:id="6"/>
      </w:r>
      <w:r>
        <w:t xml:space="preserve"> I</w:t>
      </w:r>
      <w:r w:rsidRPr="00690151">
        <w:t>nstead, the</w:t>
      </w:r>
      <w:r>
        <w:t xml:space="preserve"> </w:t>
      </w:r>
      <w:r>
        <w:rPr>
          <w:i/>
        </w:rPr>
        <w:t>Mary’</w:t>
      </w:r>
      <w:r>
        <w:t>s</w:t>
      </w:r>
      <w:r w:rsidRPr="00690151">
        <w:t xml:space="preserve"> focus on Mary is designed to make her</w:t>
      </w:r>
      <w:r>
        <w:t xml:space="preserve">—borrowing language from the </w:t>
      </w:r>
      <w:r>
        <w:rPr>
          <w:i/>
        </w:rPr>
        <w:t>Cloud</w:t>
      </w:r>
      <w:r>
        <w:t>-author—“gropable” as a cornerstone of contemplation, and as a path toward recognizing one’s own innate likeness to God, one’s always already present ability to hold God inside oneself</w:t>
      </w:r>
      <w:r w:rsidRPr="00690151">
        <w:t xml:space="preserve">. </w:t>
      </w:r>
      <w:r>
        <w:t>The plays encourage the audience to meditate more deeply on the mystery of the incarnation, to participate in the paradoxical temporal truth that Mary makes manifest in having been the mother of God</w:t>
      </w:r>
      <w:r w:rsidRPr="00690151">
        <w:t xml:space="preserve">. The </w:t>
      </w:r>
      <w:r>
        <w:rPr>
          <w:i/>
        </w:rPr>
        <w:t>Mary’</w:t>
      </w:r>
      <w:r>
        <w:t>s</w:t>
      </w:r>
      <w:r w:rsidRPr="00690151">
        <w:t xml:space="preserve"> representations of Mary, as we will see, deploy aesthetic </w:t>
      </w:r>
      <w:r>
        <w:t xml:space="preserve">devices in order to cultivate a sensory and pointedly </w:t>
      </w:r>
      <w:r w:rsidRPr="00346B52">
        <w:rPr>
          <w:i/>
        </w:rPr>
        <w:t>vernacular</w:t>
      </w:r>
      <w:r>
        <w:t xml:space="preserve"> contemplative</w:t>
      </w:r>
      <w:r w:rsidRPr="00690151">
        <w:t xml:space="preserve"> understanding of her as the vessel that brings an eternal God into the human world of time and space. </w:t>
      </w:r>
      <w:r>
        <w:t xml:space="preserve">The </w:t>
      </w:r>
      <w:r>
        <w:rPr>
          <w:i/>
        </w:rPr>
        <w:t xml:space="preserve">Mary </w:t>
      </w:r>
      <w:r>
        <w:t xml:space="preserve">will embody the kind of “crowded now” that Carolyn Dinshaw has described, showing how an audience both can and </w:t>
      </w:r>
      <w:r>
        <w:rPr>
          <w:i/>
        </w:rPr>
        <w:t xml:space="preserve">must </w:t>
      </w:r>
      <w:r>
        <w:t>feel the presence of the eternal in the everyday.</w:t>
      </w:r>
      <w:r w:rsidRPr="002669DB">
        <w:rPr>
          <w:rStyle w:val="FootnoteReference"/>
        </w:rPr>
        <w:footnoteReference w:id="7"/>
      </w:r>
    </w:p>
    <w:p w:rsidR="00683230" w:rsidRDefault="00346B52" w:rsidP="00346B52">
      <w:pPr>
        <w:spacing w:line="480" w:lineRule="auto"/>
        <w:ind w:right="18" w:firstLine="720"/>
        <w:outlineLvl w:val="0"/>
      </w:pPr>
      <w:r>
        <w:t xml:space="preserve">The </w:t>
      </w:r>
      <w:r>
        <w:rPr>
          <w:i/>
        </w:rPr>
        <w:t xml:space="preserve">Mary </w:t>
      </w:r>
      <w:r>
        <w:t xml:space="preserve">signals itself fully as a work of contemplation by introducing an emcee character named Contemplacio early on, who will shepherd the attention and understanding of the audience throughout the </w:t>
      </w:r>
      <w:r w:rsidRPr="00784BB9">
        <w:rPr>
          <w:i/>
        </w:rPr>
        <w:t>Mary</w:t>
      </w:r>
      <w:r w:rsidRPr="00690151">
        <w:rPr>
          <w:rStyle w:val="FootnoteReference"/>
        </w:rPr>
        <w:footnoteReference w:id="8"/>
      </w:r>
      <w:r w:rsidR="00683230">
        <w:rPr>
          <w:i/>
        </w:rPr>
        <w:t>--</w:t>
      </w:r>
      <w:r w:rsidR="00683230">
        <w:t xml:space="preserve">through Contemplacio’s presence, the audience understands </w:t>
      </w:r>
      <w:r w:rsidR="00683230">
        <w:lastRenderedPageBreak/>
        <w:t>that t</w:t>
      </w:r>
      <w:r w:rsidR="006E49E1">
        <w:t xml:space="preserve">his play </w:t>
      </w:r>
      <w:r w:rsidR="00683230">
        <w:t>is</w:t>
      </w:r>
      <w:r>
        <w:t xml:space="preserve"> designed to </w:t>
      </w:r>
      <w:r w:rsidR="00683230">
        <w:t>foster</w:t>
      </w:r>
      <w:r>
        <w:t xml:space="preserve"> contemplative participation in God’s mysteries</w:t>
      </w:r>
      <w:r w:rsidRPr="00690151">
        <w:t>.</w:t>
      </w:r>
      <w:r w:rsidRPr="00690151">
        <w:rPr>
          <w:rStyle w:val="FootnoteReference"/>
        </w:rPr>
        <w:footnoteReference w:id="9"/>
      </w:r>
      <w:r w:rsidRPr="00690151">
        <w:t xml:space="preserve"> </w:t>
      </w:r>
      <w:r>
        <w:t xml:space="preserve">The fact that Contemplacio is made the expositor of the plays, that is, signals metacritically to the audience that the play is designed </w:t>
      </w:r>
      <w:r w:rsidR="00683230">
        <w:t xml:space="preserve">not just to explain but indeed </w:t>
      </w:r>
      <w:r>
        <w:t xml:space="preserve">to embody the work of spiritual contemplation, and that the audience, guided by Contemplacion himself, is meant to participate actively in that contemplative work. </w:t>
      </w:r>
    </w:p>
    <w:p w:rsidR="00346B52" w:rsidRDefault="00346B52" w:rsidP="00683230">
      <w:pPr>
        <w:spacing w:line="480" w:lineRule="auto"/>
        <w:ind w:right="18" w:firstLine="720"/>
        <w:outlineLvl w:val="0"/>
      </w:pPr>
      <w:r>
        <w:t xml:space="preserve">As </w:t>
      </w:r>
      <w:r w:rsidR="00683230">
        <w:t>quickly</w:t>
      </w:r>
      <w:r>
        <w:t xml:space="preserve"> become</w:t>
      </w:r>
      <w:r w:rsidR="00683230">
        <w:t>s</w:t>
      </w:r>
      <w:r>
        <w:t xml:space="preserve"> clear</w:t>
      </w:r>
      <w:r w:rsidR="00683230">
        <w:t xml:space="preserve"> in the play</w:t>
      </w:r>
      <w:r>
        <w:t xml:space="preserve">, the true role of Contemplacio </w:t>
      </w:r>
      <w:r w:rsidR="00683230">
        <w:t xml:space="preserve">in his shepherding of his audience through the process of contemplation </w:t>
      </w:r>
      <w:r>
        <w:t>is to quicken the audience’s awareness of the mysteriousness of the historical act of God’s enfolding his eternal being into humanity’s time-bound existence. That awareness will not only be awakened and cultivated by Contemplacio himself, but will indeed be deepened and textured by programmatic, local formal and stylistic choices that the playwright makes in his conspicuously “contemplative” dramatic poem.</w:t>
      </w:r>
      <w:r>
        <w:rPr>
          <w:b/>
        </w:rPr>
        <w:t xml:space="preserve"> </w:t>
      </w:r>
      <w:r>
        <w:t xml:space="preserve">In </w:t>
      </w:r>
      <w:r>
        <w:rPr>
          <w:i/>
        </w:rPr>
        <w:t>Mary</w:t>
      </w:r>
      <w:r>
        <w:t xml:space="preserve">, staged, physical, dramatic tropes intersect with textual, verbal, and poetic tropes to create </w:t>
      </w:r>
      <w:r>
        <w:lastRenderedPageBreak/>
        <w:t>a sensible drama of contemplation for its assembled viewers.</w:t>
      </w:r>
      <w:r w:rsidRPr="009E26F3">
        <w:rPr>
          <w:rStyle w:val="FootnoteReference"/>
        </w:rPr>
        <w:footnoteReference w:id="10"/>
      </w:r>
      <w:r>
        <w:t xml:space="preserve"> In this aesthetic investigation of the compatibility of time and eternity, the </w:t>
      </w:r>
      <w:r>
        <w:rPr>
          <w:i/>
        </w:rPr>
        <w:t>Mary</w:t>
      </w:r>
      <w:r>
        <w:t xml:space="preserve"> enables viewers to feel eternity, or at least a linguistic simulacrum of it, in themselves. In so doing, the </w:t>
      </w:r>
      <w:r>
        <w:rPr>
          <w:i/>
        </w:rPr>
        <w:t>Mary</w:t>
      </w:r>
      <w:r>
        <w:t xml:space="preserve"> creates a linguistic mirror, in which viewers can perceive their own innate likeness to the eternal Jesus, as well as to Jesus as he was on earth—not just His participation in their humanity, but also their participation in his eternity.</w:t>
      </w:r>
      <w:r w:rsidRPr="00F45036">
        <w:rPr>
          <w:rStyle w:val="FootnoteReference"/>
        </w:rPr>
        <w:t xml:space="preserve"> </w:t>
      </w:r>
      <w:r w:rsidRPr="00690151">
        <w:rPr>
          <w:rStyle w:val="FootnoteReference"/>
        </w:rPr>
        <w:footnoteReference w:id="11"/>
      </w:r>
      <w:r>
        <w:t xml:space="preserve"> </w:t>
      </w:r>
    </w:p>
    <w:p w:rsidR="00346B52" w:rsidRDefault="00346B52" w:rsidP="00346B52">
      <w:pPr>
        <w:spacing w:line="480" w:lineRule="auto"/>
        <w:outlineLvl w:val="0"/>
        <w:rPr>
          <w:b/>
        </w:rPr>
      </w:pPr>
    </w:p>
    <w:p w:rsidR="00346B52" w:rsidRPr="00FA4370" w:rsidRDefault="00346B52" w:rsidP="00346B52">
      <w:pPr>
        <w:spacing w:line="480" w:lineRule="auto"/>
        <w:outlineLvl w:val="0"/>
        <w:rPr>
          <w:b/>
          <w:bCs/>
          <w:sz w:val="28"/>
          <w:szCs w:val="28"/>
        </w:rPr>
      </w:pPr>
      <w:r w:rsidRPr="00FA4370">
        <w:rPr>
          <w:b/>
          <w:bCs/>
          <w:sz w:val="28"/>
          <w:szCs w:val="28"/>
        </w:rPr>
        <w:t>The Forms of Mary’s Temporality I: the Theatricality of Time</w:t>
      </w:r>
    </w:p>
    <w:p w:rsidR="00346B52" w:rsidRPr="00D91983" w:rsidRDefault="00346B52" w:rsidP="00346B52">
      <w:pPr>
        <w:spacing w:line="480" w:lineRule="auto"/>
        <w:rPr>
          <w:b/>
        </w:rPr>
      </w:pPr>
      <w:r>
        <w:rPr>
          <w:b/>
        </w:rPr>
        <w:t>Contemplacio, the Expositor:</w:t>
      </w:r>
    </w:p>
    <w:p w:rsidR="00346B52" w:rsidRDefault="00346B52" w:rsidP="00346B52">
      <w:pPr>
        <w:spacing w:line="480" w:lineRule="auto"/>
        <w:ind w:firstLine="720"/>
      </w:pPr>
      <w:r w:rsidRPr="00690151">
        <w:t xml:space="preserve">This understanding </w:t>
      </w:r>
      <w:r w:rsidR="006E49E1">
        <w:t xml:space="preserve">of participation </w:t>
      </w:r>
      <w:r w:rsidRPr="00690151">
        <w:t xml:space="preserve">is </w:t>
      </w:r>
      <w:r>
        <w:t xml:space="preserve">introduced and shaped by the play’s expositor figure, </w:t>
      </w:r>
      <w:r w:rsidRPr="00690151">
        <w:t>Contemplacio.</w:t>
      </w:r>
      <w:r>
        <w:t xml:space="preserve"> </w:t>
      </w:r>
      <w:r w:rsidRPr="00690151">
        <w:t xml:space="preserve">Contemplacio appears at the very beginning of the </w:t>
      </w:r>
      <w:r w:rsidRPr="00690151">
        <w:rPr>
          <w:i/>
        </w:rPr>
        <w:t>Mary</w:t>
      </w:r>
      <w:r w:rsidRPr="00690151">
        <w:t xml:space="preserve">, </w:t>
      </w:r>
      <w:r>
        <w:t xml:space="preserve">immediately thematizing and calling </w:t>
      </w:r>
      <w:r w:rsidR="006E49E1">
        <w:t xml:space="preserve">specific </w:t>
      </w:r>
      <w:r>
        <w:t>attention to the “crowded now” of the plays, when</w:t>
      </w:r>
      <w:r w:rsidRPr="00690151">
        <w:t xml:space="preserve"> he asks Christ to save the assembled audience, the “congregacyon,” from “perellys [perils] past, present, and future.” (MP, 2)</w:t>
      </w:r>
      <w:r>
        <w:rPr>
          <w:rStyle w:val="FootnoteReference"/>
        </w:rPr>
        <w:footnoteReference w:id="12"/>
      </w:r>
      <w:r w:rsidRPr="00690151">
        <w:t xml:space="preserve"> No matter when in historical time humanity has sinned or will sin—be it past, present, or future—</w:t>
      </w:r>
      <w:r>
        <w:t>Christ</w:t>
      </w:r>
      <w:r w:rsidRPr="00690151">
        <w:t xml:space="preserve"> can redeem all of those times of sin by virtue of his incarnation as</w:t>
      </w:r>
      <w:r>
        <w:t xml:space="preserve"> the </w:t>
      </w:r>
      <w:r>
        <w:lastRenderedPageBreak/>
        <w:t>historical and mortal</w:t>
      </w:r>
      <w:r w:rsidRPr="00690151">
        <w:t xml:space="preserve"> Jesus. </w:t>
      </w:r>
      <w:r>
        <w:t xml:space="preserve">Indeed, as the actions of the play sequences will show, he always already </w:t>
      </w:r>
      <w:r>
        <w:rPr>
          <w:i/>
        </w:rPr>
        <w:t xml:space="preserve">is </w:t>
      </w:r>
      <w:r>
        <w:t>redeeming humanity by that incarnation.</w:t>
      </w:r>
      <w:r w:rsidRPr="00690151">
        <w:rPr>
          <w:rStyle w:val="FootnoteReference"/>
        </w:rPr>
        <w:footnoteReference w:id="13"/>
      </w:r>
      <w:r w:rsidRPr="00690151">
        <w:t xml:space="preserve"> </w:t>
      </w:r>
    </w:p>
    <w:p w:rsidR="00346B52" w:rsidRPr="00690151" w:rsidRDefault="00346B52" w:rsidP="00346B52">
      <w:pPr>
        <w:spacing w:line="480" w:lineRule="auto"/>
        <w:ind w:firstLine="720"/>
      </w:pPr>
      <w:r>
        <w:t xml:space="preserve">When </w:t>
      </w:r>
      <w:r w:rsidRPr="00690151">
        <w:t xml:space="preserve">Contemplacio </w:t>
      </w:r>
      <w:r>
        <w:t>next</w:t>
      </w:r>
      <w:r w:rsidRPr="00690151">
        <w:t xml:space="preserve"> addresses the </w:t>
      </w:r>
      <w:r>
        <w:t>audience</w:t>
      </w:r>
      <w:r w:rsidRPr="00690151">
        <w:t xml:space="preserve">, </w:t>
      </w:r>
      <w:r>
        <w:t>his attention to temporality becomes metacritical, commenting quietly on how the plays themselves might contribute to our contemplative understanding of Christ’s time-bending incarnation: Contemplacio carefully sculpts</w:t>
      </w:r>
      <w:r w:rsidRPr="00690151">
        <w:t xml:space="preserve"> </w:t>
      </w:r>
      <w:r>
        <w:t>his audience’s</w:t>
      </w:r>
      <w:r w:rsidRPr="00690151">
        <w:t xml:space="preserve"> awareness </w:t>
      </w:r>
      <w:r>
        <w:t xml:space="preserve">not just of how Christ can protect humanity in a transhistorical way, but </w:t>
      </w:r>
      <w:r w:rsidRPr="00690151">
        <w:t>of how the plays themselves can manipulate an audience’s experience of temporality</w:t>
      </w:r>
      <w:r>
        <w:t xml:space="preserve"> locally, enabling that audience to witness the past as present, to skip over certain parts of the past, and to zero in on the parts of the past that, in the present, are of the most immediate moral value</w:t>
      </w:r>
      <w:r w:rsidRPr="00690151">
        <w:t>:</w:t>
      </w:r>
    </w:p>
    <w:p w:rsidR="00346B52" w:rsidRPr="00690151" w:rsidRDefault="00346B52" w:rsidP="00346B52">
      <w:pPr>
        <w:spacing w:line="480" w:lineRule="auto"/>
        <w:ind w:firstLine="720"/>
      </w:pPr>
      <w:r w:rsidRPr="00690151">
        <w:tab/>
        <w:t>Sovereynes, ye han sen shewyd yow before,</w:t>
      </w:r>
    </w:p>
    <w:p w:rsidR="00346B52" w:rsidRPr="00690151" w:rsidRDefault="00346B52" w:rsidP="00346B52">
      <w:pPr>
        <w:spacing w:line="480" w:lineRule="auto"/>
        <w:ind w:firstLine="720"/>
      </w:pPr>
      <w:r w:rsidRPr="00690151">
        <w:tab/>
        <w:t>Of Joachym and Anne, here botherys holy metynge.</w:t>
      </w:r>
    </w:p>
    <w:p w:rsidR="00346B52" w:rsidRPr="00690151" w:rsidRDefault="00346B52" w:rsidP="00346B52">
      <w:pPr>
        <w:spacing w:line="480" w:lineRule="auto"/>
        <w:ind w:firstLine="720"/>
      </w:pPr>
      <w:r w:rsidRPr="00690151">
        <w:tab/>
        <w:t>How Our Lady was conseyvid and how she was bore,</w:t>
      </w:r>
    </w:p>
    <w:p w:rsidR="00346B52" w:rsidRPr="00690151" w:rsidRDefault="00346B52" w:rsidP="00346B52">
      <w:pPr>
        <w:spacing w:line="480" w:lineRule="auto"/>
        <w:ind w:firstLine="720"/>
      </w:pPr>
      <w:r w:rsidRPr="00690151">
        <w:tab/>
        <w:t>We passe ovyr that, breffnes of tyme consyderynge;</w:t>
      </w:r>
    </w:p>
    <w:p w:rsidR="00346B52" w:rsidRPr="00690151" w:rsidRDefault="00346B52" w:rsidP="00346B52">
      <w:pPr>
        <w:spacing w:line="480" w:lineRule="auto"/>
        <w:ind w:firstLine="720"/>
        <w:outlineLvl w:val="0"/>
      </w:pPr>
      <w:r w:rsidRPr="00690151">
        <w:lastRenderedPageBreak/>
        <w:tab/>
        <w:t>And how Our Lady in here tendyr age and yyng</w:t>
      </w:r>
    </w:p>
    <w:p w:rsidR="00346B52" w:rsidRPr="00690151" w:rsidRDefault="00346B52" w:rsidP="00346B52">
      <w:pPr>
        <w:spacing w:line="480" w:lineRule="auto"/>
        <w:ind w:firstLine="720"/>
      </w:pPr>
      <w:r w:rsidRPr="00690151">
        <w:tab/>
        <w:t>Into the temple was offryd, and so forth, proced. (MP, 254-6)</w:t>
      </w:r>
    </w:p>
    <w:p w:rsidR="00346B52" w:rsidRPr="00690151" w:rsidRDefault="00346B52" w:rsidP="00346B52">
      <w:pPr>
        <w:spacing w:line="480" w:lineRule="auto"/>
        <w:ind w:left="1440"/>
      </w:pPr>
      <w:r w:rsidRPr="00690151">
        <w:t>[Sovereigns, you have seen shown before of Joachim and Anne, and of their holy meeting together, how Our Lady was conceived and how she was born. We pass over that, considering the briefness of time, and proceed forth to how Our Lady in her tender and young age was offered into the temple.]</w:t>
      </w:r>
    </w:p>
    <w:p w:rsidR="00346B52" w:rsidRDefault="00346B52" w:rsidP="00346B52">
      <w:pPr>
        <w:spacing w:line="480" w:lineRule="auto"/>
      </w:pPr>
      <w:r w:rsidRPr="00690151">
        <w:t xml:space="preserve">Contemplacio begins with a synoptic address, reminding the audience of “what [they] han sen shewyd” already, earlier in the play. From there, his shepherding of his audience’s attention shifts to highlight further how freely the play manipulates time. The third line of Contemplacio’s first stanza informs the audience that the plays will “pass over” how Mary was conceived and born, “breffnes of tyme consyderynge,” (MP, 257) thus demonstrating to the audience that his dramatic representation can subject time itself to condensation and exclusion. </w:t>
      </w:r>
      <w:r>
        <w:t>Contemplacio thus performs his ability—and the ability of the human power that he embodies, the power of contemplation itself—to contract and expand time, coursing easily and freely over history, while remaining in the present.</w:t>
      </w:r>
    </w:p>
    <w:p w:rsidR="00346B52" w:rsidRDefault="00346B52" w:rsidP="00346B52">
      <w:pPr>
        <w:spacing w:line="480" w:lineRule="auto"/>
        <w:ind w:firstLine="720"/>
      </w:pPr>
      <w:r>
        <w:t xml:space="preserve">But in so doing, Contemplacio also implicitly articulates a theory of how and why the dramatic mode is a useful means for enacting contemplations on God’s humanity: just as Christ, by virtue of his dual nature as divine and human, can occupy all temporalities—including the present—simultaneously, so the plays, by virtue of their ability to function on both a diegetic and extradiegetic level, can occupy multiple temporalities simultaneously. Contemplacio can show us the life of Mary in history while speaking to us in the present tense of our own moment of viewership. He highlights, then, through the liminality of performance itself, how Mary herself hovers between the now of the viewer and the then of the narrated action. As </w:t>
      </w:r>
      <w:r w:rsidRPr="00690151">
        <w:t xml:space="preserve">Contemplacio </w:t>
      </w:r>
      <w:r>
        <w:lastRenderedPageBreak/>
        <w:t xml:space="preserve">stages </w:t>
      </w:r>
      <w:r w:rsidRPr="00690151">
        <w:t>his ability to manipulate time</w:t>
      </w:r>
      <w:r>
        <w:t xml:space="preserve"> through dramatic narration</w:t>
      </w:r>
      <w:r w:rsidRPr="00690151">
        <w:t>, he remind</w:t>
      </w:r>
      <w:r>
        <w:t>s</w:t>
      </w:r>
      <w:r w:rsidRPr="00690151">
        <w:t xml:space="preserve"> viewers that the “now” of Mary’s life is still coterminous with</w:t>
      </w:r>
      <w:r>
        <w:t xml:space="preserve"> the “now” of the enacted plays. </w:t>
      </w:r>
    </w:p>
    <w:p w:rsidR="00346B52" w:rsidRDefault="00346B52" w:rsidP="00346B52">
      <w:pPr>
        <w:spacing w:line="480" w:lineRule="auto"/>
        <w:ind w:firstLine="720"/>
      </w:pPr>
      <w:r>
        <w:t>Contemplacio quickly deploys a flurry of deictic language, to underscore the miraculous way in which the play can make Mary’s “here and now” contemporaneous and collocal with the “here and now” of fifteenth-century England:</w:t>
      </w:r>
      <w:r w:rsidRPr="00690151">
        <w:t xml:space="preserve"> “As a childe of thre yere age here she xal appere/ To alle pepyl that ben here present.” (MP, 262-3) </w:t>
      </w:r>
      <w:r>
        <w:t>[</w:t>
      </w:r>
      <w:r w:rsidRPr="00690151">
        <w:t>She shall appear here as a child of three years of age to all people who are present here.] After foregrounding how he ruptures and alters the temporality of the historical past in its present theatrical re-presentation, Contemplacio enfolds that recognition—the recognition that temporality is being shaped by dramatic intervention—back on itself, insisting through his deictic language that Mary will “ben here present,” will be in the spatial (“here”) and temporal (“present”) moment of the audience members. Contemplacio, by foregrounding his</w:t>
      </w:r>
      <w:r>
        <w:t xml:space="preserve"> dramatic </w:t>
      </w:r>
      <w:r w:rsidRPr="00690151">
        <w:t>power to bend and shape temporality at will, ultimately to bring distant history into the here and now, stages a tension between temporal rupture and temporal synthesis, thus urging his viewers to meditate on time’s plasticity and susceptibility to modulation</w:t>
      </w:r>
      <w:r>
        <w:t>—their awareness that time is not always entirely linear, laminar, or singular</w:t>
      </w:r>
      <w:r w:rsidRPr="00690151">
        <w:t xml:space="preserve">. Contemplacio, then, models </w:t>
      </w:r>
      <w:r>
        <w:t xml:space="preserve">dramatically </w:t>
      </w:r>
      <w:r w:rsidRPr="00690151">
        <w:t>for his audience the kinds of temporal plasticities that are involved in the divine incarnation</w:t>
      </w:r>
      <w:r>
        <w:t>, enabling the audience to feel through dramatic form a simulacrum of what it is to be in many times at once—that is, of what it is to occupy temporality the way that God does.</w:t>
      </w:r>
    </w:p>
    <w:p w:rsidR="00346B52" w:rsidRPr="00690151" w:rsidRDefault="00346B52" w:rsidP="00346B52">
      <w:pPr>
        <w:spacing w:line="480" w:lineRule="auto"/>
        <w:ind w:firstLine="720"/>
      </w:pPr>
      <w:r w:rsidRPr="00690151">
        <w:t>Amplifying these meditations on temporal plasticity</w:t>
      </w:r>
      <w:r>
        <w:t xml:space="preserve"> and multiplicity</w:t>
      </w:r>
      <w:r w:rsidRPr="00690151">
        <w:t>,</w:t>
      </w:r>
      <w:r>
        <w:t xml:space="preserve"> and on how dramatic staging may be the best way to realize those meditations in aesthetic form,</w:t>
      </w:r>
      <w:r w:rsidRPr="00690151">
        <w:t xml:space="preserve"> Contemplacio </w:t>
      </w:r>
      <w:r>
        <w:t>next appears to remind</w:t>
      </w:r>
      <w:r w:rsidRPr="00690151">
        <w:t xml:space="preserve"> viewers how and why the plays make the elisions and accelerations that they do in their own chronology:</w:t>
      </w:r>
    </w:p>
    <w:p w:rsidR="00346B52" w:rsidRPr="00690151" w:rsidRDefault="00346B52" w:rsidP="00346B52">
      <w:pPr>
        <w:spacing w:line="480" w:lineRule="auto"/>
        <w:ind w:firstLine="720"/>
      </w:pPr>
      <w:r w:rsidRPr="00690151">
        <w:lastRenderedPageBreak/>
        <w:tab/>
        <w:t>“Lo, sofreynes, here ye haue seyn</w:t>
      </w:r>
    </w:p>
    <w:p w:rsidR="00346B52" w:rsidRPr="00690151" w:rsidRDefault="00346B52" w:rsidP="00346B52">
      <w:pPr>
        <w:spacing w:line="480" w:lineRule="auto"/>
        <w:ind w:firstLine="720"/>
      </w:pPr>
      <w:r w:rsidRPr="00690151">
        <w:tab/>
        <w:t>In the temple of Oure Ladyes presentacyon;</w:t>
      </w:r>
    </w:p>
    <w:p w:rsidR="00346B52" w:rsidRPr="00690151" w:rsidRDefault="00346B52" w:rsidP="00346B52">
      <w:pPr>
        <w:spacing w:line="480" w:lineRule="auto"/>
        <w:ind w:firstLine="720"/>
      </w:pPr>
      <w:r w:rsidRPr="00690151">
        <w:tab/>
        <w:t>She was nevyr occapyed in thynges veyn,</w:t>
      </w:r>
    </w:p>
    <w:p w:rsidR="00346B52" w:rsidRPr="00690151" w:rsidRDefault="00346B52" w:rsidP="00346B52">
      <w:pPr>
        <w:spacing w:line="480" w:lineRule="auto"/>
        <w:ind w:firstLine="720"/>
      </w:pPr>
      <w:r w:rsidRPr="00690151">
        <w:tab/>
        <w:t xml:space="preserve">But evyr besy in holy ocupacyon. </w:t>
      </w:r>
    </w:p>
    <w:p w:rsidR="00346B52" w:rsidRPr="00690151" w:rsidRDefault="00346B52" w:rsidP="00346B52">
      <w:pPr>
        <w:spacing w:line="480" w:lineRule="auto"/>
        <w:ind w:firstLine="720"/>
      </w:pPr>
      <w:r w:rsidRPr="00690151">
        <w:tab/>
        <w:t>And we beseche yow of youre pacyens</w:t>
      </w:r>
    </w:p>
    <w:p w:rsidR="00346B52" w:rsidRPr="00690151" w:rsidRDefault="00346B52" w:rsidP="00346B52">
      <w:pPr>
        <w:spacing w:line="480" w:lineRule="auto"/>
        <w:ind w:firstLine="720"/>
      </w:pPr>
      <w:r w:rsidRPr="00690151">
        <w:tab/>
        <w:t>That we pace these materys so lythly away;</w:t>
      </w:r>
    </w:p>
    <w:p w:rsidR="00346B52" w:rsidRPr="00690151" w:rsidRDefault="00346B52" w:rsidP="00346B52">
      <w:pPr>
        <w:spacing w:line="480" w:lineRule="auto"/>
        <w:ind w:firstLine="720"/>
      </w:pPr>
      <w:r w:rsidRPr="00690151">
        <w:tab/>
        <w:t>If thei xulde be do with good prevydens,</w:t>
      </w:r>
    </w:p>
    <w:p w:rsidR="00346B52" w:rsidRPr="00690151" w:rsidRDefault="00346B52" w:rsidP="00346B52">
      <w:pPr>
        <w:spacing w:line="480" w:lineRule="auto"/>
        <w:ind w:firstLine="720"/>
      </w:pPr>
      <w:r w:rsidRPr="00690151">
        <w:tab/>
        <w:t>Eche on wolde suffice for an hool day.</w:t>
      </w:r>
    </w:p>
    <w:p w:rsidR="00346B52" w:rsidRPr="00690151" w:rsidRDefault="00346B52" w:rsidP="00346B52">
      <w:pPr>
        <w:spacing w:line="480" w:lineRule="auto"/>
        <w:ind w:left="720" w:firstLine="720"/>
      </w:pPr>
      <w:r w:rsidRPr="00690151">
        <w:t>Now xal we procede to here dissponsacyon,</w:t>
      </w:r>
    </w:p>
    <w:p w:rsidR="00346B52" w:rsidRPr="00690151" w:rsidRDefault="00346B52" w:rsidP="00346B52">
      <w:pPr>
        <w:spacing w:line="480" w:lineRule="auto"/>
        <w:ind w:left="1440"/>
      </w:pPr>
      <w:r w:rsidRPr="00690151">
        <w:t>Tyme sufficyth not to make pawsacyon.” (MP, 577-586)</w:t>
      </w:r>
    </w:p>
    <w:p w:rsidR="00346B52" w:rsidRPr="00690151" w:rsidRDefault="00346B52" w:rsidP="00346B52">
      <w:pPr>
        <w:spacing w:line="480" w:lineRule="auto"/>
        <w:ind w:left="1440"/>
      </w:pPr>
      <w:r w:rsidRPr="00690151">
        <w:t>[Lo, sovereigns, you have seen here in the temple about Our Lady’s presentation; she was never occupied in vain things, but always busy in holy occupation. And we beseech you for your patience, as we pass so lightly over these matters; if they should be done with good providence, each one would take up an entire day. Now shall we proceed to their dispensation. Time suffers us not to make a pause.]</w:t>
      </w:r>
    </w:p>
    <w:p w:rsidR="00346B52" w:rsidRPr="00690151" w:rsidRDefault="00346B52" w:rsidP="00346B52">
      <w:pPr>
        <w:spacing w:line="480" w:lineRule="auto"/>
      </w:pPr>
      <w:r w:rsidRPr="00690151">
        <w:t xml:space="preserve">Part of Contemplacio’s explanation for the lurching chronology of his play is purely practical. If the plays were to account for every moment in Mary’s life, they would take an unsustainably long time to be staged; for this reason, they “pace.” In its apologia for zooming past the details of Mary’s youth, the play simultaneously acknowledges its own limitations as a rendering of real historical time </w:t>
      </w:r>
      <w:r w:rsidRPr="00690151">
        <w:rPr>
          <w:i/>
        </w:rPr>
        <w:t xml:space="preserve">and </w:t>
      </w:r>
      <w:r>
        <w:t>re</w:t>
      </w:r>
      <w:r w:rsidRPr="00690151">
        <w:t xml:space="preserve">asserts its power over the audience’s experience of </w:t>
      </w:r>
      <w:r>
        <w:t xml:space="preserve">that </w:t>
      </w:r>
      <w:r w:rsidRPr="00690151">
        <w:t xml:space="preserve">time. Though time “sufficyth not to make pawsacyon,” the plays can make a virtue of necessity, using these moments of acceleration as moments of </w:t>
      </w:r>
      <w:r w:rsidR="008A3AC5">
        <w:t xml:space="preserve">theological </w:t>
      </w:r>
      <w:r w:rsidRPr="00690151">
        <w:t>punctuation, in which dramatic power over time is asserted</w:t>
      </w:r>
      <w:r>
        <w:t xml:space="preserve"> and demonstrated</w:t>
      </w:r>
      <w:r w:rsidRPr="00690151">
        <w:t xml:space="preserve">: the plays show themselves capable of shaping time itself to </w:t>
      </w:r>
      <w:r w:rsidRPr="00690151">
        <w:lastRenderedPageBreak/>
        <w:t xml:space="preserve">their expository needs, with Contemplacio acting as the </w:t>
      </w:r>
      <w:r>
        <w:t>facilitator</w:t>
      </w:r>
      <w:r w:rsidRPr="00690151">
        <w:t xml:space="preserve"> of that temporal shaping. In effect, Contemplacio’s </w:t>
      </w:r>
      <w:r w:rsidRPr="00690151">
        <w:rPr>
          <w:i/>
        </w:rPr>
        <w:t>occupatio</w:t>
      </w:r>
      <w:r w:rsidRPr="00690151">
        <w:t xml:space="preserve"> heightens the viewing audience’s awareness of the aesthetic meditations on time that the </w:t>
      </w:r>
      <w:r>
        <w:rPr>
          <w:i/>
        </w:rPr>
        <w:t>Mary</w:t>
      </w:r>
      <w:r w:rsidRPr="00690151">
        <w:t xml:space="preserve"> produce</w:t>
      </w:r>
      <w:r>
        <w:t>s</w:t>
      </w:r>
      <w:r w:rsidRPr="00690151">
        <w:t xml:space="preserve"> and enact</w:t>
      </w:r>
      <w:r>
        <w:t>s</w:t>
      </w:r>
      <w:r w:rsidRPr="00690151">
        <w:t>. It reminds viewers</w:t>
      </w:r>
      <w:r>
        <w:t>, indeed,</w:t>
      </w:r>
      <w:r w:rsidRPr="00690151">
        <w:t xml:space="preserve"> that temporality itself is part of what it under </w:t>
      </w:r>
      <w:r>
        <w:t xml:space="preserve">formal </w:t>
      </w:r>
      <w:r w:rsidRPr="00690151">
        <w:t>examination in the plays.</w:t>
      </w:r>
      <w:r w:rsidRPr="00690151">
        <w:rPr>
          <w:rStyle w:val="FootnoteReference"/>
        </w:rPr>
        <w:footnoteReference w:id="14"/>
      </w:r>
      <w:r w:rsidRPr="00690151">
        <w:t xml:space="preserve"> Contemplacio, that is, serves a metatheatrical role that is simultaneously a theological role, noting how </w:t>
      </w:r>
      <w:r>
        <w:t xml:space="preserve">the performance of </w:t>
      </w:r>
      <w:r w:rsidRPr="00690151">
        <w:t xml:space="preserve">drama, by compressing and expanding time, can </w:t>
      </w:r>
      <w:r w:rsidR="008A3AC5">
        <w:t>render aesthetically available</w:t>
      </w:r>
      <w:r w:rsidRPr="00690151">
        <w:t xml:space="preserve"> the mystery of the embodied God</w:t>
      </w:r>
      <w:r w:rsidR="008A3AC5">
        <w:t>, who embodies all-time in the here-and-now</w:t>
      </w:r>
      <w:r w:rsidRPr="00690151">
        <w:t xml:space="preserve">. </w:t>
      </w:r>
      <w:r>
        <w:t>Drama, he reminds us, can contain multitudinous temporalities. And, by participating in the spectacle, viewers, too, can contain them</w:t>
      </w:r>
      <w:r w:rsidR="008A3AC5">
        <w:t>; thereby, viewers can feel their own likeness to God</w:t>
      </w:r>
      <w:r>
        <w:t>.</w:t>
      </w:r>
    </w:p>
    <w:p w:rsidR="00346B52" w:rsidRDefault="00346B52" w:rsidP="00346B52">
      <w:pPr>
        <w:spacing w:line="480" w:lineRule="auto"/>
        <w:ind w:firstLine="720"/>
      </w:pPr>
      <w:r w:rsidRPr="00690151">
        <w:t xml:space="preserve">Critically important in how Contemplacio is able to do this simultaneous work of sensitizing viewers to time as a theme and teaching them about divine temporality is his </w:t>
      </w:r>
      <w:r>
        <w:t xml:space="preserve">own </w:t>
      </w:r>
      <w:r w:rsidRPr="002D2800">
        <w:t>temporal</w:t>
      </w:r>
      <w:r>
        <w:t xml:space="preserve"> </w:t>
      </w:r>
      <w:r w:rsidRPr="00690151">
        <w:t xml:space="preserve">liminality within the play. </w:t>
      </w:r>
      <w:r>
        <w:t>Although he does not directly participate in the</w:t>
      </w:r>
      <w:r w:rsidR="008A3AC5">
        <w:t xml:space="preserve"> diegetic</w:t>
      </w:r>
      <w:r>
        <w:t xml:space="preserve"> action of the play</w:t>
      </w:r>
      <w:r w:rsidRPr="00690151">
        <w:t xml:space="preserve">, he </w:t>
      </w:r>
      <w:r>
        <w:t>does identify</w:t>
      </w:r>
      <w:r w:rsidRPr="00690151">
        <w:t xml:space="preserve"> with the “we” of the players of the play</w:t>
      </w:r>
      <w:r>
        <w:t xml:space="preserve"> as the plays progress, highlighting that he is </w:t>
      </w:r>
      <w:r w:rsidRPr="00690151">
        <w:t xml:space="preserve">a participant in the play’s action, or at least in collusion with their playing. </w:t>
      </w:r>
      <w:r>
        <w:t xml:space="preserve">In the “Presentation of Mary at the Temple,” Contemplacio says, “That holy matere we wole declare,” (MP 9, 14) thus, by the “we,” identifying himself as a player, rather than simply a witness to, the unfolding Marian drama. Toward the end of the same play, he says to the assembled audience, “And we beseche yow of youre pacyens/ That we pace these materys so lythly away…Now shal we procede to her (Mary’s) dissponsacyon…” (9, 298-299, 302), again </w:t>
      </w:r>
      <w:r>
        <w:lastRenderedPageBreak/>
        <w:t xml:space="preserve">indicating by his use of “we” that he is a player, or at least in business with the players of the play. </w:t>
      </w:r>
    </w:p>
    <w:p w:rsidR="00346B52" w:rsidRDefault="00346B52" w:rsidP="00346B52">
      <w:pPr>
        <w:spacing w:line="480" w:lineRule="auto"/>
        <w:ind w:firstLine="720"/>
      </w:pPr>
      <w:r w:rsidRPr="00690151">
        <w:t>But, at the same time</w:t>
      </w:r>
      <w:r>
        <w:t xml:space="preserve"> as he clearly identifies with the “we” of the players</w:t>
      </w:r>
      <w:r w:rsidRPr="00690151">
        <w:t>, he ru</w:t>
      </w:r>
      <w:r>
        <w:t xml:space="preserve">ptures the boundary between </w:t>
      </w:r>
      <w:r w:rsidRPr="00690151">
        <w:t>the play</w:t>
      </w:r>
      <w:r>
        <w:t>ers and</w:t>
      </w:r>
      <w:r w:rsidRPr="00690151">
        <w:t xml:space="preserve"> t</w:t>
      </w:r>
      <w:r>
        <w:t xml:space="preserve">he audience, in order to make </w:t>
      </w:r>
      <w:r w:rsidRPr="00690151">
        <w:t>direct address</w:t>
      </w:r>
      <w:r>
        <w:t>es</w:t>
      </w:r>
      <w:r w:rsidRPr="00690151">
        <w:t xml:space="preserve"> </w:t>
      </w:r>
      <w:r>
        <w:t xml:space="preserve">and exhortations </w:t>
      </w:r>
      <w:r w:rsidRPr="00690151">
        <w:t>to his viewers</w:t>
      </w:r>
      <w:r>
        <w:t xml:space="preserve"> as if he himself were among them</w:t>
      </w:r>
      <w:r w:rsidRPr="00690151">
        <w:t>.</w:t>
      </w:r>
      <w:r>
        <w:t xml:space="preserve"> At the beginning of “Parliament of Heaven: Salutation and Conception,” he identifies with the audience, crying out in desperation to God,</w:t>
      </w:r>
    </w:p>
    <w:p w:rsidR="00346B52" w:rsidRDefault="00346B52" w:rsidP="00346B52">
      <w:pPr>
        <w:spacing w:line="480" w:lineRule="auto"/>
      </w:pPr>
      <w:r>
        <w:tab/>
        <w:t>Com vesyte us in this tyme of nede!</w:t>
      </w:r>
    </w:p>
    <w:p w:rsidR="00346B52" w:rsidRDefault="00346B52" w:rsidP="00346B52">
      <w:pPr>
        <w:spacing w:line="480" w:lineRule="auto"/>
      </w:pPr>
      <w:r>
        <w:tab/>
        <w:t>Of thi careful creaturys have compassyon!...</w:t>
      </w:r>
    </w:p>
    <w:p w:rsidR="00346B52" w:rsidRDefault="00346B52" w:rsidP="00346B52">
      <w:pPr>
        <w:spacing w:line="480" w:lineRule="auto"/>
      </w:pPr>
      <w:r>
        <w:tab/>
        <w:t>Man is comeryd in synne—I crye to thi syght:</w:t>
      </w:r>
    </w:p>
    <w:p w:rsidR="00346B52" w:rsidRDefault="00346B52" w:rsidP="00346B52">
      <w:pPr>
        <w:spacing w:line="480" w:lineRule="auto"/>
      </w:pPr>
      <w:r>
        <w:tab/>
        <w:t>Gracyous Lord, gracyous Lord, gracyous Lord, come down! (#11, 15-16, 31-32)</w:t>
      </w:r>
    </w:p>
    <w:p w:rsidR="00346B52" w:rsidRDefault="00346B52" w:rsidP="00346B52">
      <w:pPr>
        <w:spacing w:line="480" w:lineRule="auto"/>
      </w:pPr>
      <w:r>
        <w:tab/>
        <w:t>[Come visit us in this time of need! Have compassion on your anxious creations!...</w:t>
      </w:r>
    </w:p>
    <w:p w:rsidR="00346B52" w:rsidRDefault="00346B52" w:rsidP="00346B52">
      <w:pPr>
        <w:spacing w:line="480" w:lineRule="auto"/>
        <w:ind w:left="720"/>
      </w:pPr>
      <w:r>
        <w:t>Man is covered in sin—I cry to your sight: Gracious Lord, gracious Lord, gracious Lord, come down!]</w:t>
      </w:r>
    </w:p>
    <w:p w:rsidR="00346B52" w:rsidRDefault="00346B52" w:rsidP="00346B52">
      <w:pPr>
        <w:spacing w:line="480" w:lineRule="auto"/>
      </w:pPr>
      <w:r>
        <w:t xml:space="preserve">Here, Contemplacio hovers between the there and then of Biblical time and the here and now of medieval England, reminding viewers that they need God’s presence in the world—the ongoing truth of his incarnation as Christ—in this very moment, in the here and now. This hovering is literalized in the fact that, indeed, it is pursuant to Contemplacio’s begging the skies for divine intercession that the human, mortal actor playing the role of Jesus would indeed appear on stage—here and now—before the audience’s eyes. </w:t>
      </w:r>
      <w:r w:rsidRPr="00690151">
        <w:t xml:space="preserve">In his </w:t>
      </w:r>
      <w:r>
        <w:t xml:space="preserve">toggling between identifying with the “we” of the players and the “we” of the audience that is begging for God to come to them, </w:t>
      </w:r>
      <w:r w:rsidRPr="00690151">
        <w:t>Contemplacio</w:t>
      </w:r>
      <w:r>
        <w:t xml:space="preserve"> forces </w:t>
      </w:r>
      <w:r w:rsidRPr="00690151">
        <w:t>the audience to remember that th</w:t>
      </w:r>
      <w:r>
        <w:t xml:space="preserve">e far-distant historical life of Mary is, in </w:t>
      </w:r>
      <w:r>
        <w:lastRenderedPageBreak/>
        <w:t>fact, not distinct from but coterminous with the current day of medieval England</w:t>
      </w:r>
      <w:r w:rsidRPr="00690151">
        <w:t>.</w:t>
      </w:r>
      <w:r w:rsidRPr="00690151">
        <w:rPr>
          <w:rStyle w:val="FootnoteReference"/>
        </w:rPr>
        <w:footnoteReference w:id="15"/>
      </w:r>
      <w:r w:rsidRPr="00690151">
        <w:t xml:space="preserve"> Contemplacio’s address serves to alienate the audience from the experience of history </w:t>
      </w:r>
      <w:r>
        <w:rPr>
          <w:i/>
        </w:rPr>
        <w:t>as history</w:t>
      </w:r>
      <w:r>
        <w:t xml:space="preserve"> and instead encourages them to experience history as simply a deeper layer of the here and now. </w:t>
      </w:r>
    </w:p>
    <w:p w:rsidR="00346B52" w:rsidRDefault="00346B52" w:rsidP="00346B52">
      <w:pPr>
        <w:spacing w:line="480" w:lineRule="auto"/>
      </w:pPr>
    </w:p>
    <w:p w:rsidR="00346B52" w:rsidRPr="00DA3A59" w:rsidRDefault="00346B52" w:rsidP="00346B52">
      <w:pPr>
        <w:spacing w:line="480" w:lineRule="auto"/>
        <w:rPr>
          <w:b/>
        </w:rPr>
      </w:pPr>
      <w:r>
        <w:rPr>
          <w:b/>
        </w:rPr>
        <w:t>Casting, The Puella Senex:</w:t>
      </w:r>
    </w:p>
    <w:p w:rsidR="00346B52" w:rsidRPr="00690151" w:rsidRDefault="00346B52" w:rsidP="00346B52">
      <w:pPr>
        <w:spacing w:line="480" w:lineRule="auto"/>
        <w:ind w:firstLine="720"/>
      </w:pPr>
      <w:r>
        <w:t>Deepening Contemplacio’s dramatic exploration of temporal layering and multiplicity, t</w:t>
      </w:r>
      <w:r w:rsidRPr="00690151">
        <w:t xml:space="preserve">he </w:t>
      </w:r>
      <w:r w:rsidRPr="00690151">
        <w:rPr>
          <w:i/>
        </w:rPr>
        <w:t>Mary</w:t>
      </w:r>
      <w:r>
        <w:t>’s</w:t>
      </w:r>
      <w:r w:rsidRPr="00690151">
        <w:rPr>
          <w:i/>
        </w:rPr>
        <w:t xml:space="preserve"> </w:t>
      </w:r>
      <w:r w:rsidRPr="00690151">
        <w:t xml:space="preserve">next move in establishing </w:t>
      </w:r>
      <w:r>
        <w:t>itself as a</w:t>
      </w:r>
      <w:r w:rsidRPr="00690151">
        <w:t xml:space="preserve"> </w:t>
      </w:r>
      <w:r>
        <w:t xml:space="preserve">participatory </w:t>
      </w:r>
      <w:r w:rsidRPr="00690151">
        <w:t xml:space="preserve">resource for contemplating the mystical </w:t>
      </w:r>
      <w:r>
        <w:t>truth</w:t>
      </w:r>
      <w:r w:rsidRPr="00690151">
        <w:t xml:space="preserve"> of God’s incarnation in time is to demonstrate how </w:t>
      </w:r>
      <w:r>
        <w:t>Mary’s</w:t>
      </w:r>
      <w:r w:rsidRPr="00690151">
        <w:t xml:space="preserve"> </w:t>
      </w:r>
      <w:r>
        <w:t xml:space="preserve">own </w:t>
      </w:r>
      <w:r w:rsidRPr="00690151">
        <w:t>innate character makes her a uniquely suitabl</w:t>
      </w:r>
      <w:r>
        <w:t>e vehicle for the burden of the</w:t>
      </w:r>
      <w:r w:rsidRPr="00690151">
        <w:t xml:space="preserve"> incarnation. Quite early on, Mary is established as a wise, old-souled little girl who encapsulates, at once, transhistorical wisdom and youthful physicality. The audience meets her at the tender age of three. Even at this young age, she seems to possess advanced spiritual awareness, and a truly astonishing level of rhetorical polish. She tells her parents,</w:t>
      </w:r>
    </w:p>
    <w:p w:rsidR="00346B52" w:rsidRPr="00690151" w:rsidRDefault="00346B52" w:rsidP="00346B52">
      <w:pPr>
        <w:spacing w:line="480" w:lineRule="auto"/>
        <w:ind w:firstLine="720"/>
      </w:pPr>
      <w:r w:rsidRPr="00690151">
        <w:tab/>
        <w:t>Fadyr and modyr, if it plesynge to you be,</w:t>
      </w:r>
    </w:p>
    <w:p w:rsidR="00346B52" w:rsidRPr="00690151" w:rsidRDefault="00346B52" w:rsidP="00346B52">
      <w:pPr>
        <w:spacing w:line="480" w:lineRule="auto"/>
        <w:ind w:firstLine="720"/>
      </w:pPr>
      <w:r w:rsidRPr="00690151">
        <w:tab/>
        <w:t>Ye han mad your avow, so sothly wole I,</w:t>
      </w:r>
    </w:p>
    <w:p w:rsidR="00346B52" w:rsidRPr="00690151" w:rsidRDefault="00346B52" w:rsidP="00346B52">
      <w:pPr>
        <w:spacing w:line="480" w:lineRule="auto"/>
        <w:ind w:firstLine="720"/>
      </w:pPr>
      <w:r w:rsidRPr="00690151">
        <w:tab/>
        <w:t>To be Goddys wyff, I was nevyr worthy.</w:t>
      </w:r>
    </w:p>
    <w:p w:rsidR="00346B52" w:rsidRPr="00690151" w:rsidRDefault="00346B52" w:rsidP="00346B52">
      <w:pPr>
        <w:spacing w:line="480" w:lineRule="auto"/>
        <w:ind w:firstLine="720"/>
      </w:pPr>
      <w:r w:rsidRPr="00690151">
        <w:tab/>
        <w:t>I am the sympelest that evyr was born of body.</w:t>
      </w:r>
    </w:p>
    <w:p w:rsidR="00346B52" w:rsidRPr="00690151" w:rsidRDefault="00346B52" w:rsidP="00346B52">
      <w:pPr>
        <w:spacing w:line="480" w:lineRule="auto"/>
        <w:ind w:firstLine="720"/>
      </w:pPr>
      <w:r w:rsidRPr="00690151">
        <w:tab/>
        <w:t>I have herd yow sey, God xulde haue a modyr swete;</w:t>
      </w:r>
    </w:p>
    <w:p w:rsidR="00346B52" w:rsidRPr="00690151" w:rsidRDefault="00346B52" w:rsidP="00346B52">
      <w:pPr>
        <w:spacing w:line="480" w:lineRule="auto"/>
        <w:ind w:firstLine="720"/>
      </w:pPr>
      <w:r w:rsidRPr="00690151">
        <w:tab/>
        <w:t>That I may leve to se hire, God graunt me for his mercy,</w:t>
      </w:r>
    </w:p>
    <w:p w:rsidR="00346B52" w:rsidRPr="00690151" w:rsidRDefault="00346B52" w:rsidP="00346B52">
      <w:pPr>
        <w:spacing w:line="480" w:lineRule="auto"/>
        <w:ind w:firstLine="720"/>
      </w:pPr>
      <w:r w:rsidRPr="00690151">
        <w:tab/>
        <w:t>And abyl me to ley my handys vndyr hire fayr fete! (MP, 287-293)</w:t>
      </w:r>
    </w:p>
    <w:p w:rsidR="00346B52" w:rsidRPr="00690151" w:rsidRDefault="00346B52" w:rsidP="00346B52">
      <w:pPr>
        <w:spacing w:line="480" w:lineRule="auto"/>
        <w:ind w:left="1440"/>
      </w:pPr>
      <w:r w:rsidRPr="00690151">
        <w:t xml:space="preserve">[Father and mother, if it is pleasing to you, you have made your vow, and I will, too, truly, to be God’s wife, I was never worthy. I am the simplest that ever was </w:t>
      </w:r>
      <w:r w:rsidRPr="00690151">
        <w:lastRenderedPageBreak/>
        <w:t>born of body. I have heard you say that God should have a sweet mother; that I may live to see her, God grant me, in his mercy, and make me able to lay my hands under her fair feet!]</w:t>
      </w:r>
    </w:p>
    <w:p w:rsidR="00346B52" w:rsidRDefault="00346B52" w:rsidP="00346B52">
      <w:pPr>
        <w:spacing w:line="480" w:lineRule="auto"/>
      </w:pPr>
      <w:r w:rsidRPr="00690151">
        <w:t xml:space="preserve">Mary’s meekness, her obedience, and her devoutness, </w:t>
      </w:r>
      <w:r>
        <w:t>joined</w:t>
      </w:r>
      <w:r w:rsidRPr="00690151">
        <w:t xml:space="preserve"> with her self-possession and willingness to </w:t>
      </w:r>
      <w:r w:rsidR="00793346">
        <w:t>conse</w:t>
      </w:r>
      <w:r>
        <w:t>crate</w:t>
      </w:r>
      <w:r w:rsidRPr="00690151">
        <w:t xml:space="preserve"> her body to God </w:t>
      </w:r>
      <w:r>
        <w:t xml:space="preserve">at a very young age are designed to </w:t>
      </w:r>
      <w:r w:rsidRPr="00690151">
        <w:t xml:space="preserve">strike </w:t>
      </w:r>
      <w:r>
        <w:t>the audience</w:t>
      </w:r>
      <w:r w:rsidRPr="00690151">
        <w:t xml:space="preserve"> as unusually </w:t>
      </w:r>
      <w:r>
        <w:t>mature. Flagging the surprise and admiration the audience is meant to feel, Mary’s father</w:t>
      </w:r>
      <w:r w:rsidRPr="00690151">
        <w:t xml:space="preserve"> </w:t>
      </w:r>
      <w:r>
        <w:t xml:space="preserve">in the story, Joachym, </w:t>
      </w:r>
      <w:r w:rsidRPr="00690151">
        <w:t>responds to her</w:t>
      </w:r>
      <w:r>
        <w:t xml:space="preserve"> proclamation</w:t>
      </w:r>
      <w:r w:rsidRPr="00690151">
        <w:t xml:space="preserve">, “Iwys, dowtere, it is wel seyd./ Ye answere and ye were twenty yere olde!” (MP, 294-5) [Indeed, daughter, it is well said. You answer as if you were twenty years old!] Joachym’s reply models </w:t>
      </w:r>
      <w:r>
        <w:t>astonishment at</w:t>
      </w:r>
      <w:r w:rsidRPr="00690151">
        <w:t xml:space="preserve"> </w:t>
      </w:r>
      <w:r>
        <w:t>Mary’s</w:t>
      </w:r>
      <w:r w:rsidRPr="00690151">
        <w:t xml:space="preserve"> preternatural maturity</w:t>
      </w:r>
      <w:r>
        <w:t xml:space="preserve"> for the audience</w:t>
      </w:r>
      <w:r w:rsidRPr="00690151">
        <w:t xml:space="preserve">. </w:t>
      </w:r>
      <w:r>
        <w:t xml:space="preserve">Programmed into the play through its diegetic characters, then, are normative responses to the miraculousness and strangeness of Mary’s situation. Those normative responses train the audience’s attention squarely on how Mary, though young, seems to violate standard understandings of wisdom as being acquired only over the course of time. </w:t>
      </w:r>
    </w:p>
    <w:p w:rsidR="00346B52" w:rsidRDefault="00346B52" w:rsidP="00346B52">
      <w:pPr>
        <w:spacing w:line="480" w:lineRule="auto"/>
        <w:ind w:firstLine="720"/>
      </w:pPr>
      <w:r w:rsidRPr="00690151">
        <w:t>As if Joachym’s overt protestations of Mary’s unusual maturity were not enough</w:t>
      </w:r>
      <w:r>
        <w:t xml:space="preserve"> to alert the audience to the miraculousness of Mary’s youthful wisdom</w:t>
      </w:r>
      <w:r w:rsidRPr="00690151">
        <w:t>, the play</w:t>
      </w:r>
      <w:r>
        <w:t xml:space="preserve"> then</w:t>
      </w:r>
      <w:r w:rsidRPr="00690151">
        <w:t xml:space="preserve"> takes pains to show Mary expounding upon the fifteen degrees of holiness to a priest at the nearby temple</w:t>
      </w:r>
      <w:r>
        <w:t>—further embodying the preternatural depth of her understanding</w:t>
      </w:r>
      <w:r w:rsidRPr="00690151">
        <w:t xml:space="preserve">. She goes through all fifteen of them without missing a beat, causing the priest, at the end, to </w:t>
      </w:r>
      <w:r>
        <w:t>echo</w:t>
      </w:r>
      <w:r w:rsidRPr="00690151">
        <w:t xml:space="preserve"> </w:t>
      </w:r>
      <w:r>
        <w:t>Joachym’s previous comment:</w:t>
      </w:r>
      <w:r w:rsidRPr="00690151">
        <w:t xml:space="preserve"> “A gracious Lord, this is a merveylous thynge/ that we se here all in syght;/ A babe of thre yer age so ynge/ To come up these greyces so vpryght.” (MP, 445-8) [Ah, gracious Lord, this is a marvelous thing that we see here all in sight, a babe of three years of age so young to come up with these graces so upright!] Joachym and the priest together </w:t>
      </w:r>
      <w:r>
        <w:t xml:space="preserve">cue the audience in how to understand Mary, highlighting her miraculous wisdom and maturity. The onstage actors not only </w:t>
      </w:r>
      <w:r>
        <w:lastRenderedPageBreak/>
        <w:t>sculpt the ideal affective response to Mary—wonder and amazement—but they also carefully train the audience’s attention on the specific theological aspect of Mary’s character that the play will give the most attention to: her time-bending ability to hold eternal wisdom in her timebound, mortal body.</w:t>
      </w:r>
    </w:p>
    <w:p w:rsidR="00346B52" w:rsidRDefault="00346B52" w:rsidP="00346B52">
      <w:pPr>
        <w:spacing w:line="480" w:lineRule="auto"/>
        <w:ind w:firstLine="720"/>
      </w:pPr>
      <w:r>
        <w:t>The specific literary trope that Joachym and the priest evoke is how</w:t>
      </w:r>
      <w:r w:rsidRPr="00690151">
        <w:t xml:space="preserve"> Mary </w:t>
      </w:r>
      <w:r>
        <w:t>embodies the trope of the</w:t>
      </w:r>
      <w:r w:rsidRPr="00690151">
        <w:t xml:space="preserve"> </w:t>
      </w:r>
      <w:r w:rsidRPr="00690151">
        <w:rPr>
          <w:i/>
        </w:rPr>
        <w:t>puella senex</w:t>
      </w:r>
      <w:r w:rsidRPr="00690151">
        <w:t xml:space="preserve">, </w:t>
      </w:r>
      <w:r>
        <w:t xml:space="preserve">an old-souled and wise little girl. Through the attitudinal modeling of Joachym and the priest, the </w:t>
      </w:r>
      <w:r>
        <w:rPr>
          <w:i/>
        </w:rPr>
        <w:t>Mary</w:t>
      </w:r>
      <w:r w:rsidRPr="00690151">
        <w:t xml:space="preserve"> make</w:t>
      </w:r>
      <w:r>
        <w:t>s</w:t>
      </w:r>
      <w:r w:rsidRPr="00690151">
        <w:t xml:space="preserve"> sure the viewing audience understands her in those terms: as a “babe” who marvelously speaks the wisdom of the ages.</w:t>
      </w:r>
      <w:r>
        <w:t xml:space="preserve"> </w:t>
      </w:r>
      <w:r w:rsidRPr="00690151">
        <w:t xml:space="preserve">Mary’s </w:t>
      </w:r>
      <w:r>
        <w:t xml:space="preserve">freighting with the </w:t>
      </w:r>
      <w:r w:rsidRPr="00690151">
        <w:rPr>
          <w:i/>
        </w:rPr>
        <w:t xml:space="preserve">puella senex </w:t>
      </w:r>
      <w:r>
        <w:t>trope</w:t>
      </w:r>
      <w:r w:rsidRPr="00690151">
        <w:t xml:space="preserve"> is central to the theological ambitions of the play sequence overall and to its evolving</w:t>
      </w:r>
      <w:r w:rsidRPr="00690151">
        <w:rPr>
          <w:i/>
        </w:rPr>
        <w:t xml:space="preserve"> </w:t>
      </w:r>
      <w:r w:rsidRPr="00690151">
        <w:t xml:space="preserve">strategies for staging those ambitions aesthetically. The exclamations about Mary’s freakish maturity </w:t>
      </w:r>
      <w:r>
        <w:t>alert</w:t>
      </w:r>
      <w:r w:rsidRPr="00690151">
        <w:t xml:space="preserve"> the audience </w:t>
      </w:r>
      <w:r>
        <w:t>to</w:t>
      </w:r>
      <w:r w:rsidRPr="00690151">
        <w:t xml:space="preserve"> the</w:t>
      </w:r>
      <w:r>
        <w:t xml:space="preserve"> paradoxical</w:t>
      </w:r>
      <w:r w:rsidRPr="00690151">
        <w:t xml:space="preserve"> </w:t>
      </w:r>
      <w:r>
        <w:t>reality</w:t>
      </w:r>
      <w:r w:rsidRPr="00690151">
        <w:t xml:space="preserve"> of</w:t>
      </w:r>
      <w:r>
        <w:t xml:space="preserve"> her</w:t>
      </w:r>
      <w:r w:rsidRPr="00690151">
        <w:t xml:space="preserve"> being physically youthful </w:t>
      </w:r>
      <w:r>
        <w:t xml:space="preserve">while also somehow possessing </w:t>
      </w:r>
      <w:r w:rsidRPr="00690151">
        <w:t>knowledge and un</w:t>
      </w:r>
      <w:r>
        <w:t>derstanding that vastly outstrip</w:t>
      </w:r>
      <w:r w:rsidRPr="00690151">
        <w:t xml:space="preserve"> one’s chronological age. </w:t>
      </w:r>
    </w:p>
    <w:p w:rsidR="00346B52" w:rsidRDefault="00346B52" w:rsidP="00346B52">
      <w:pPr>
        <w:spacing w:line="480" w:lineRule="auto"/>
        <w:ind w:firstLine="720"/>
      </w:pPr>
      <w:r>
        <w:t xml:space="preserve">In terms of staging, the </w:t>
      </w:r>
      <w:r>
        <w:rPr>
          <w:i/>
        </w:rPr>
        <w:t xml:space="preserve">puella senex </w:t>
      </w:r>
      <w:r>
        <w:t xml:space="preserve">trope may have been more than a verbally represented trope: it may have involved a casting choice. We do not know who would have played the character of the three-year-old Mary, but it was likely a young child. Casting a small child in the role of Mary would further force viewers to recognize and internalize that the wisdom of Mary and her being, as it were, </w:t>
      </w:r>
      <w:r w:rsidR="00793346">
        <w:t xml:space="preserve">spiritually </w:t>
      </w:r>
      <w:r>
        <w:t xml:space="preserve">pre-pregnant with divine knowledge long before she is </w:t>
      </w:r>
      <w:r w:rsidR="00793346">
        <w:t xml:space="preserve">physically </w:t>
      </w:r>
      <w:r>
        <w:t>pregnant with Christ, is a miracle that constantly reenacts itself in the hearts and minds of faithful Christians. Any little child who was cast in the role of Mary, and who spouted the fifteen articles of faith as Mary, would have brought home for the audience the ever-present and astonishing truth of the Marian miracle.</w:t>
      </w:r>
      <w:r w:rsidRPr="00513788">
        <w:rPr>
          <w:rStyle w:val="FootnoteReference"/>
        </w:rPr>
        <w:t xml:space="preserve"> </w:t>
      </w:r>
      <w:r>
        <w:rPr>
          <w:rStyle w:val="FootnoteReference"/>
        </w:rPr>
        <w:footnoteReference w:id="16"/>
      </w:r>
      <w:r>
        <w:t xml:space="preserve"> </w:t>
      </w:r>
      <w:r w:rsidRPr="00690151">
        <w:t>Analogically, this imagination</w:t>
      </w:r>
      <w:r>
        <w:t xml:space="preserve"> and/or casting</w:t>
      </w:r>
      <w:r w:rsidRPr="00690151">
        <w:t xml:space="preserve"> of her as a wise little girl prefigure</w:t>
      </w:r>
      <w:r>
        <w:t>s</w:t>
      </w:r>
      <w:r w:rsidRPr="00690151">
        <w:t xml:space="preserve"> the mystical truth that she will become pregnant with </w:t>
      </w:r>
      <w:r w:rsidRPr="00690151">
        <w:lastRenderedPageBreak/>
        <w:t xml:space="preserve">the incarnated God—that she will bodily contain Jesus. The </w:t>
      </w:r>
      <w:r w:rsidRPr="00690151">
        <w:rPr>
          <w:i/>
        </w:rPr>
        <w:t xml:space="preserve">puella senex </w:t>
      </w:r>
      <w:r w:rsidRPr="00690151">
        <w:t xml:space="preserve">characterization, that is, prefigures how, despite her youth, she will be able to contain within herself the transtemporal wisdom—the </w:t>
      </w:r>
      <w:r w:rsidRPr="00690151">
        <w:rPr>
          <w:i/>
        </w:rPr>
        <w:t>sapientia</w:t>
      </w:r>
      <w:r w:rsidRPr="00690151">
        <w:t xml:space="preserve"> incarnate—of the Trinity. </w:t>
      </w:r>
    </w:p>
    <w:p w:rsidR="00346B52" w:rsidRDefault="00346B52" w:rsidP="00346B52">
      <w:pPr>
        <w:spacing w:line="480" w:lineRule="auto"/>
      </w:pPr>
    </w:p>
    <w:p w:rsidR="00346B52" w:rsidRPr="00DA3A59" w:rsidRDefault="00346B52" w:rsidP="00346B52">
      <w:pPr>
        <w:spacing w:line="480" w:lineRule="auto"/>
        <w:rPr>
          <w:b/>
        </w:rPr>
      </w:pPr>
      <w:r>
        <w:rPr>
          <w:b/>
        </w:rPr>
        <w:t>Props, the Flowering Branch:</w:t>
      </w:r>
    </w:p>
    <w:p w:rsidR="00346B52" w:rsidRDefault="00346B52" w:rsidP="00346B52">
      <w:pPr>
        <w:spacing w:line="480" w:lineRule="auto"/>
        <w:ind w:firstLine="720"/>
      </w:pPr>
      <w:r w:rsidRPr="00690151">
        <w:t>The emphasis on how Mary embodies at once youth and age</w:t>
      </w:r>
      <w:r>
        <w:t xml:space="preserve">—how she herself embodies the multiplicity of temporalities of newness and ancientness, youth and age, naivete and wisdom—quickly takes concrete form by the introduction of a physical prop into the action of the play. </w:t>
      </w:r>
      <w:r w:rsidRPr="00690151">
        <w:t xml:space="preserve">When it comes time, according to local law, for Mary to marry, her potential suitors are presented, and are requested to bring dead branches with them. Joseph brings such a branch, </w:t>
      </w:r>
      <w:r>
        <w:t>withered and dry like Joseph’s own old body. B</w:t>
      </w:r>
      <w:r w:rsidRPr="00690151">
        <w:t xml:space="preserve">ut, to everyone’s surprise, </w:t>
      </w:r>
      <w:r>
        <w:t>the prop branch</w:t>
      </w:r>
      <w:r w:rsidRPr="00690151">
        <w:t xml:space="preserve"> bursts again into flower</w:t>
      </w:r>
      <w:r>
        <w:t xml:space="preserve"> as he approaches Mary</w:t>
      </w:r>
      <w:r w:rsidRPr="00690151">
        <w:t xml:space="preserve">. </w:t>
      </w:r>
      <w:r>
        <w:t>On</w:t>
      </w:r>
      <w:r w:rsidRPr="00690151">
        <w:t xml:space="preserve"> </w:t>
      </w:r>
      <w:r>
        <w:t>a typological</w:t>
      </w:r>
      <w:r w:rsidRPr="00690151">
        <w:t xml:space="preserve"> level, this reflowering branch is a reference to Jacob’s blessing to Joseph at the end of </w:t>
      </w:r>
      <w:r w:rsidRPr="00690151">
        <w:rPr>
          <w:i/>
        </w:rPr>
        <w:t>Genesis</w:t>
      </w:r>
      <w:r w:rsidRPr="00690151">
        <w:t xml:space="preserve">, </w:t>
      </w:r>
      <w:r>
        <w:t>but it</w:t>
      </w:r>
      <w:r w:rsidRPr="00690151">
        <w:t xml:space="preserve"> also serves a purpose in the play’s representation of Mary’s </w:t>
      </w:r>
      <w:r>
        <w:t>role in the drama of human salvation</w:t>
      </w:r>
      <w:r w:rsidRPr="00690151">
        <w:t>.</w:t>
      </w:r>
      <w:r w:rsidRPr="00690151">
        <w:rPr>
          <w:rStyle w:val="FootnoteReference"/>
        </w:rPr>
        <w:footnoteReference w:id="17"/>
      </w:r>
      <w:r w:rsidRPr="00690151">
        <w:t xml:space="preserve"> Though Joseph is old, the image suggests, he will have a chance at new life through his relationship with Mary. </w:t>
      </w:r>
    </w:p>
    <w:p w:rsidR="00346B52" w:rsidRDefault="00346B52" w:rsidP="00346B52">
      <w:pPr>
        <w:spacing w:line="480" w:lineRule="auto"/>
        <w:ind w:firstLine="720"/>
      </w:pPr>
      <w:r>
        <w:t>By extension, t</w:t>
      </w:r>
      <w:r w:rsidRPr="00690151">
        <w:t xml:space="preserve">he reflowering stalk </w:t>
      </w:r>
      <w:r>
        <w:t xml:space="preserve">prop in Joseph’s hand, of course, functions as a metonym for the much larger reflowering that Mary will bring about for all humanity: </w:t>
      </w:r>
      <w:r w:rsidRPr="00690151">
        <w:t>she brings about the possibility of resurrection and renewal. Quite literally, she brings the possibility of bringing dead things back to life</w:t>
      </w:r>
      <w:r>
        <w:t>, drawing the damned up from hell, and helping souls attain their eternal place beside God, ever-living</w:t>
      </w:r>
      <w:r w:rsidRPr="00690151">
        <w:t>. She promises, in effect, the reversal of God’s decision, upon the expulsion of Adam and Eve from Eden, to</w:t>
      </w:r>
      <w:r>
        <w:t xml:space="preserve"> make man mortal, subject to linear time ending inevitably in </w:t>
      </w:r>
      <w:r w:rsidRPr="00690151">
        <w:t>death. The blossoming branch does not just symbolize how Joseph, though old and withered, must enter into a marriage; it also serves as a</w:t>
      </w:r>
      <w:r>
        <w:t>n imagistic</w:t>
      </w:r>
      <w:r w:rsidRPr="00690151">
        <w:t xml:space="preserve"> promise about the </w:t>
      </w:r>
      <w:r w:rsidRPr="00690151">
        <w:lastRenderedPageBreak/>
        <w:t>nature of his wife’s participation in human history and of her effect on the trajectory of time: she will make the dead arise again to life.</w:t>
      </w:r>
      <w:r w:rsidRPr="00690151">
        <w:rPr>
          <w:rStyle w:val="FootnoteReference"/>
        </w:rPr>
        <w:footnoteReference w:id="18"/>
      </w:r>
      <w:r w:rsidRPr="00690151">
        <w:t xml:space="preserve"> The reflowering branch</w:t>
      </w:r>
      <w:r>
        <w:t xml:space="preserve"> stage prop</w:t>
      </w:r>
      <w:r w:rsidRPr="00690151">
        <w:t xml:space="preserve"> suggests that Mary can reverse the order of real, historical time by bringing Jesus into the world, that she can bring a new and ongoing life to humanity</w:t>
      </w:r>
      <w:r>
        <w:t>.</w:t>
      </w:r>
      <w:r w:rsidR="002B43F3">
        <w:t xml:space="preserve"> Witnessing the dead branch burst into flower reminds the audience visually of the salvation from death for all people that Mary ushers into the world.</w:t>
      </w:r>
    </w:p>
    <w:p w:rsidR="00346B52" w:rsidRDefault="00346B52" w:rsidP="00346B52">
      <w:pPr>
        <w:spacing w:line="480" w:lineRule="auto"/>
      </w:pPr>
    </w:p>
    <w:p w:rsidR="00346B52" w:rsidRPr="00DA3A59" w:rsidRDefault="00346B52" w:rsidP="00346B52">
      <w:pPr>
        <w:spacing w:line="480" w:lineRule="auto"/>
        <w:rPr>
          <w:b/>
        </w:rPr>
      </w:pPr>
      <w:r>
        <w:rPr>
          <w:b/>
        </w:rPr>
        <w:t>Staging, the Temple:</w:t>
      </w:r>
    </w:p>
    <w:p w:rsidR="00346B52" w:rsidRPr="008F2EBF" w:rsidRDefault="00346B52" w:rsidP="00346B52">
      <w:pPr>
        <w:spacing w:line="480" w:lineRule="auto"/>
        <w:ind w:firstLine="720"/>
      </w:pPr>
      <w:r>
        <w:t xml:space="preserve">The final theatrical device that the play uses to establish Mary’s physicality as the key to the contemplative problem of time and eternity becoming miraculously interpenetrating in the incarnation is theatrical enshrinement. As Seeta Chaganti has demonstrated, the N-Town’s </w:t>
      </w:r>
      <w:r>
        <w:rPr>
          <w:i/>
        </w:rPr>
        <w:t>Assumption Play</w:t>
      </w:r>
      <w:r>
        <w:t xml:space="preserve"> “uses staging conventions and visual gestures toward liturgical practice to present Mary as an enclosed object in a number of different ways. The stage direction ‘in templo’, for instance…dictates our initial perception of Mary as being inside an enclosed and sacred space.”</w:t>
      </w:r>
      <w:r>
        <w:rPr>
          <w:rStyle w:val="FootnoteReference"/>
        </w:rPr>
        <w:footnoteReference w:id="19"/>
      </w:r>
      <w:r>
        <w:t xml:space="preserve"> In Chaganti’s reading, this stage direction signals that the play seeks to force viewers to be aware of Mary simultaneously as a container—of Christ—and as miraculously also an object of containment.  In this container/contained dialectic, Mary takes on the status of a reliquary object.</w:t>
      </w:r>
      <w:r>
        <w:rPr>
          <w:rStyle w:val="FootnoteReference"/>
        </w:rPr>
        <w:footnoteReference w:id="20"/>
      </w:r>
      <w:r>
        <w:t xml:space="preserve"> In this taking on of reliquary status, Mary’s body again visually enacts it simultaneous participation in a concrete moment in the past </w:t>
      </w:r>
      <w:r>
        <w:rPr>
          <w:i/>
        </w:rPr>
        <w:t xml:space="preserve">and </w:t>
      </w:r>
      <w:r>
        <w:t xml:space="preserve">in the ongoing veneration of the life of Christ in the present: she is figured a moveable object not only through space, but through </w:t>
      </w:r>
      <w:r>
        <w:lastRenderedPageBreak/>
        <w:t>history. Moreover, the particular stage direction that signals Mary’s enclosure within a shrine serves a secondary purpose: by signaling her as moving “in templo,” that is, “in the temple,” the play gently evokes its own overarching contemplative impetus.  Contemplation, after all, derives from the word “temple”: the act of contemplation denotes a being-with the sacred and enclosed space of a temple. Thus, when Mary is enclosed “in a temple” onstage, the contemplative dynamics of the play are rendered visually and concretely, so that the witnessing audience could grasp that she is, indeed, not only the object of “contemplation” but also its subject—she is both what we are supposed to contemplate in our own practices and also a participant herself in the ongoing drama of Christ’s incarnation.</w:t>
      </w:r>
    </w:p>
    <w:p w:rsidR="00346B52" w:rsidRDefault="00346B52" w:rsidP="00346B52">
      <w:pPr>
        <w:spacing w:line="480" w:lineRule="auto"/>
        <w:rPr>
          <w:b/>
        </w:rPr>
      </w:pPr>
    </w:p>
    <w:p w:rsidR="002B43F3" w:rsidRPr="00FA4370" w:rsidRDefault="00346B52" w:rsidP="00346B52">
      <w:pPr>
        <w:tabs>
          <w:tab w:val="left" w:pos="7373"/>
        </w:tabs>
        <w:spacing w:line="480" w:lineRule="auto"/>
        <w:rPr>
          <w:b/>
          <w:bCs/>
          <w:sz w:val="28"/>
          <w:szCs w:val="28"/>
        </w:rPr>
      </w:pPr>
      <w:r w:rsidRPr="00FA4370">
        <w:rPr>
          <w:b/>
          <w:bCs/>
          <w:sz w:val="28"/>
          <w:szCs w:val="28"/>
        </w:rPr>
        <w:t>The Forms of Mary’s Temporality II: The Poetics of Time</w:t>
      </w:r>
    </w:p>
    <w:p w:rsidR="002B43F3" w:rsidRDefault="002B43F3" w:rsidP="002B43F3">
      <w:pPr>
        <w:spacing w:line="480" w:lineRule="auto"/>
        <w:ind w:firstLine="720"/>
      </w:pPr>
      <w:r>
        <w:t>Building on these theatrical modes of rendering Mary’s miraculous temporality,</w:t>
      </w:r>
      <w:r w:rsidRPr="00690151">
        <w:t xml:space="preserve"> through </w:t>
      </w:r>
      <w:r>
        <w:t>the</w:t>
      </w:r>
      <w:r w:rsidRPr="00690151">
        <w:t xml:space="preserve"> </w:t>
      </w:r>
      <w:r w:rsidRPr="00690151">
        <w:rPr>
          <w:i/>
        </w:rPr>
        <w:t>puella senex</w:t>
      </w:r>
      <w:r>
        <w:rPr>
          <w:i/>
        </w:rPr>
        <w:t xml:space="preserve"> </w:t>
      </w:r>
      <w:r>
        <w:t>trope</w:t>
      </w:r>
      <w:r>
        <w:rPr>
          <w:i/>
        </w:rPr>
        <w:t>,</w:t>
      </w:r>
      <w:r w:rsidRPr="00690151">
        <w:t xml:space="preserve"> </w:t>
      </w:r>
      <w:r>
        <w:t xml:space="preserve">the prop of the reborn flower, casting choices, and the situating of Mary in the temple, </w:t>
      </w:r>
      <w:r w:rsidRPr="00690151">
        <w:t xml:space="preserve">the </w:t>
      </w:r>
      <w:r w:rsidRPr="00690151">
        <w:rPr>
          <w:i/>
        </w:rPr>
        <w:t xml:space="preserve">Mary plays </w:t>
      </w:r>
      <w:r>
        <w:t>also devise powerful linguistic and poetic bulwarks for these theatrical explorations. Namely, they turn to</w:t>
      </w:r>
      <w:r w:rsidRPr="00690151">
        <w:t xml:space="preserve"> explore </w:t>
      </w:r>
      <w:r>
        <w:rPr>
          <w:i/>
        </w:rPr>
        <w:t>poetically</w:t>
      </w:r>
      <w:r>
        <w:t xml:space="preserve"> just </w:t>
      </w:r>
      <w:r w:rsidRPr="00690151">
        <w:t>how God, an eternal, timeless being, can be contained in temporality and in Mary’s body.</w:t>
      </w:r>
      <w:r>
        <w:rPr>
          <w:rStyle w:val="FootnoteReference"/>
        </w:rPr>
        <w:footnoteReference w:id="21"/>
      </w:r>
      <w:r w:rsidRPr="00690151">
        <w:t xml:space="preserve"> They do so through a set of interrelated poetic forms: acrostics, anaphora,</w:t>
      </w:r>
      <w:r>
        <w:t xml:space="preserve"> and linguistic code-switching. Each of these poetic forms allows the play to aestheticize the dense temporality of the incarnation, and to create a participatory enactment of it for its audience, so that they feel, through language, the compatibility of time and eternity in themselves—a linguistic mirror of the divine presence. As they do so, they will implicitly </w:t>
      </w:r>
      <w:r w:rsidR="00FA4370">
        <w:t>develop a theory of why and how the vernacular English language is an important tool for promoting contemplation in an audience.</w:t>
      </w:r>
    </w:p>
    <w:p w:rsidR="00346B52" w:rsidRDefault="00346B52" w:rsidP="00346B52">
      <w:pPr>
        <w:tabs>
          <w:tab w:val="left" w:pos="7373"/>
        </w:tabs>
        <w:spacing w:line="480" w:lineRule="auto"/>
        <w:rPr>
          <w:b/>
        </w:rPr>
      </w:pPr>
      <w:r>
        <w:rPr>
          <w:b/>
        </w:rPr>
        <w:lastRenderedPageBreak/>
        <w:tab/>
      </w:r>
    </w:p>
    <w:p w:rsidR="00346B52" w:rsidRPr="00DA3A59" w:rsidRDefault="00346B52" w:rsidP="00346B52">
      <w:pPr>
        <w:tabs>
          <w:tab w:val="left" w:pos="7373"/>
        </w:tabs>
        <w:spacing w:line="480" w:lineRule="auto"/>
        <w:rPr>
          <w:b/>
          <w:i/>
        </w:rPr>
      </w:pPr>
      <w:r>
        <w:rPr>
          <w:b/>
        </w:rPr>
        <w:t>MARIA: the Temporalities of Mary’s Acrostic</w:t>
      </w:r>
    </w:p>
    <w:p w:rsidR="00346B52" w:rsidRPr="00690151" w:rsidRDefault="00346B52" w:rsidP="00346B52">
      <w:pPr>
        <w:spacing w:line="480" w:lineRule="auto"/>
        <w:ind w:firstLine="720"/>
      </w:pPr>
      <w:r>
        <w:t>As</w:t>
      </w:r>
      <w:r w:rsidRPr="00690151">
        <w:t xml:space="preserve"> Mary nears adulthood, the play </w:t>
      </w:r>
      <w:r>
        <w:t>presents</w:t>
      </w:r>
      <w:r w:rsidRPr="00690151">
        <w:t xml:space="preserve"> an acrostic on Mary’s name in Latin: MARIA. </w:t>
      </w:r>
      <w:r>
        <w:t>This acrostic urges a participatory meditation on the nature of Christ’s paradoxical temporality—eternal, yet mortal, and therefore time-bound—in relation to Mary herself. It</w:t>
      </w:r>
      <w:r w:rsidRPr="00690151">
        <w:t xml:space="preserve"> urges readers and viewers of the play to understand </w:t>
      </w:r>
      <w:r>
        <w:t>Mary’s name</w:t>
      </w:r>
      <w:r w:rsidRPr="00690151">
        <w:t xml:space="preserve"> not just as</w:t>
      </w:r>
      <w:r>
        <w:t xml:space="preserve"> a flat or static signifier</w:t>
      </w:r>
      <w:r w:rsidRPr="00690151">
        <w:t xml:space="preserve">, but as </w:t>
      </w:r>
      <w:r>
        <w:t>a bearer</w:t>
      </w:r>
      <w:r w:rsidRPr="00690151">
        <w:t xml:space="preserve"> of complexly layered meaning that relates to </w:t>
      </w:r>
      <w:r>
        <w:t>her</w:t>
      </w:r>
      <w:r w:rsidRPr="00690151">
        <w:t xml:space="preserve"> character</w:t>
      </w:r>
      <w:r>
        <w:t>’s suitedness for being the vector of the eternal God into the mortal world</w:t>
      </w:r>
      <w:r w:rsidRPr="00690151">
        <w:t xml:space="preserve">. </w:t>
      </w:r>
      <w:r>
        <w:t xml:space="preserve">It does so by elaborating each letter of her name with one of </w:t>
      </w:r>
      <w:r w:rsidRPr="00690151">
        <w:t xml:space="preserve">a set of five phrases, each of which contains a description of some aspect of </w:t>
      </w:r>
      <w:r>
        <w:t>her moral character.</w:t>
      </w:r>
    </w:p>
    <w:p w:rsidR="00346B52" w:rsidRPr="00690151" w:rsidRDefault="00346B52" w:rsidP="00346B52">
      <w:pPr>
        <w:spacing w:line="480" w:lineRule="auto"/>
      </w:pPr>
      <w:r w:rsidRPr="00690151">
        <w:tab/>
        <w:t>“M-mayde most mercyfull and mekest in mende</w:t>
      </w:r>
    </w:p>
    <w:p w:rsidR="00346B52" w:rsidRPr="00690151" w:rsidRDefault="00346B52" w:rsidP="00346B52">
      <w:pPr>
        <w:spacing w:line="480" w:lineRule="auto"/>
      </w:pPr>
      <w:r w:rsidRPr="00690151">
        <w:tab/>
        <w:t>A-averte of the anguysch that Adam began;</w:t>
      </w:r>
    </w:p>
    <w:p w:rsidR="00346B52" w:rsidRPr="00690151" w:rsidRDefault="00346B52" w:rsidP="00346B52">
      <w:pPr>
        <w:spacing w:line="480" w:lineRule="auto"/>
      </w:pPr>
      <w:r w:rsidRPr="00690151">
        <w:tab/>
        <w:t>R-regina of region, reyneng withowtyn ende;</w:t>
      </w:r>
    </w:p>
    <w:p w:rsidR="00346B52" w:rsidRPr="00690151" w:rsidRDefault="00346B52" w:rsidP="00346B52">
      <w:pPr>
        <w:spacing w:line="480" w:lineRule="auto"/>
      </w:pPr>
      <w:r w:rsidRPr="00690151">
        <w:tab/>
        <w:t>I-innocent be influens of Jesses kende;</w:t>
      </w:r>
    </w:p>
    <w:p w:rsidR="00346B52" w:rsidRPr="00690151" w:rsidRDefault="00346B52" w:rsidP="00346B52">
      <w:pPr>
        <w:spacing w:line="480" w:lineRule="auto"/>
      </w:pPr>
      <w:r w:rsidRPr="00690151">
        <w:tab/>
        <w:t>A-aduocat most autentyk, your antecer, Anna.” (MP, 546-550)</w:t>
      </w:r>
    </w:p>
    <w:p w:rsidR="00346B52" w:rsidRPr="00690151" w:rsidRDefault="00346B52" w:rsidP="00346B52">
      <w:pPr>
        <w:spacing w:line="480" w:lineRule="auto"/>
      </w:pPr>
      <w:r w:rsidRPr="00690151">
        <w:tab/>
        <w:t>[M-maid most merciful and meekest in mind</w:t>
      </w:r>
    </w:p>
    <w:p w:rsidR="00346B52" w:rsidRPr="00690151" w:rsidRDefault="00346B52" w:rsidP="00346B52">
      <w:pPr>
        <w:spacing w:line="480" w:lineRule="auto"/>
      </w:pPr>
      <w:r w:rsidRPr="00690151">
        <w:tab/>
        <w:t>A-averter of the anguish that Adam began</w:t>
      </w:r>
    </w:p>
    <w:p w:rsidR="00346B52" w:rsidRPr="00690151" w:rsidRDefault="00346B52" w:rsidP="00346B52">
      <w:pPr>
        <w:spacing w:line="480" w:lineRule="auto"/>
      </w:pPr>
      <w:r w:rsidRPr="00690151">
        <w:tab/>
        <w:t>R-regina of region, reigning without end</w:t>
      </w:r>
    </w:p>
    <w:p w:rsidR="00346B52" w:rsidRPr="00690151" w:rsidRDefault="00346B52" w:rsidP="00346B52">
      <w:pPr>
        <w:spacing w:line="480" w:lineRule="auto"/>
      </w:pPr>
      <w:r w:rsidRPr="00690151">
        <w:tab/>
        <w:t>I-innocent by the influence of Jesse’s root</w:t>
      </w:r>
    </w:p>
    <w:p w:rsidR="00346B52" w:rsidRPr="00690151" w:rsidRDefault="00346B52" w:rsidP="00346B52">
      <w:pPr>
        <w:spacing w:line="480" w:lineRule="auto"/>
      </w:pPr>
      <w:r w:rsidRPr="00690151">
        <w:tab/>
        <w:t>A-advocate most authentic, your ancestor, Anna.]</w:t>
      </w:r>
    </w:p>
    <w:p w:rsidR="00346B52" w:rsidRPr="00690151" w:rsidRDefault="00346B52" w:rsidP="00346B52">
      <w:pPr>
        <w:spacing w:line="480" w:lineRule="auto"/>
      </w:pPr>
      <w:r>
        <w:t>In addition to their thematic specification her moral character as being above reproach, t</w:t>
      </w:r>
      <w:r w:rsidRPr="00690151">
        <w:t xml:space="preserve">hese five </w:t>
      </w:r>
      <w:r>
        <w:t>phrasal descriptors</w:t>
      </w:r>
      <w:r w:rsidRPr="00690151">
        <w:t xml:space="preserve"> place Mary at five different historical moments: the “current” moment of her maidenhood, the historical banishment of Adam and Eve from Eden, </w:t>
      </w:r>
      <w:r>
        <w:t>her</w:t>
      </w:r>
      <w:r w:rsidRPr="00690151">
        <w:t xml:space="preserve"> eternal dominion over </w:t>
      </w:r>
      <w:r w:rsidRPr="00690151">
        <w:lastRenderedPageBreak/>
        <w:t>all things in heaven as its queen, her innocence at the moment of her birth that originates many generations back in her lineage, and her role as a perpetual</w:t>
      </w:r>
      <w:r>
        <w:t>, transtemporal</w:t>
      </w:r>
      <w:r w:rsidRPr="00690151">
        <w:t xml:space="preserve"> “advocate” for all Christians </w:t>
      </w:r>
      <w:r>
        <w:t xml:space="preserve">living </w:t>
      </w:r>
      <w:r w:rsidRPr="00690151">
        <w:t>on earth</w:t>
      </w:r>
      <w:r>
        <w:t xml:space="preserve"> at all times</w:t>
      </w:r>
      <w:r w:rsidRPr="00690151">
        <w:t xml:space="preserve">. Through this acrostic, then, “Mary” becomes at once a reified, nearly allegorical and transhistorical </w:t>
      </w:r>
      <w:r>
        <w:t>being</w:t>
      </w:r>
      <w:r w:rsidRPr="00690151">
        <w:t xml:space="preserve"> </w:t>
      </w:r>
      <w:r w:rsidRPr="00690151">
        <w:rPr>
          <w:i/>
        </w:rPr>
        <w:t xml:space="preserve">and </w:t>
      </w:r>
      <w:r w:rsidRPr="00690151">
        <w:t xml:space="preserve">a set of particular historical instantiations. The “MARIA” acrostic thus performs, in itself, the work of exegetical reading through the strategy of performative contemplation, since the historical, allegorical, tropological, and anagogical levels of meaning are rendered available in one </w:t>
      </w:r>
      <w:r w:rsidRPr="0046572E">
        <w:t>dramatic move</w:t>
      </w:r>
      <w:r w:rsidRPr="00690151">
        <w:t xml:space="preserve">. The acrostic simultaneously allows five separate significations to exist for Mary, five different modes of </w:t>
      </w:r>
      <w:r>
        <w:t>being and</w:t>
      </w:r>
      <w:r w:rsidRPr="00690151">
        <w:t xml:space="preserve"> times of life that her name embodies, across the four different modes of contemplative reading. She is shown to be united, every-steady in being always “MARIA,” but multiplicitous in her temporal instantiations. The acrostic shows in linguistic and poetic form, that is, the possibility that she, though “meke” and “innocent,” can contain a wealth of meaning and power because she exists across different temporal states. In this, the acrostic pre-figures the plenitude that she will later contain when she becomes pregnant with Jesus.</w:t>
      </w:r>
      <w:r w:rsidRPr="00690151">
        <w:rPr>
          <w:rStyle w:val="FootnoteReference"/>
        </w:rPr>
        <w:footnoteReference w:id="22"/>
      </w:r>
    </w:p>
    <w:p w:rsidR="00346B52" w:rsidRPr="00690151" w:rsidRDefault="00346B52" w:rsidP="00346B52">
      <w:pPr>
        <w:spacing w:line="480" w:lineRule="auto"/>
        <w:ind w:firstLine="720"/>
      </w:pPr>
      <w:r w:rsidRPr="00690151">
        <w:lastRenderedPageBreak/>
        <w:t xml:space="preserve">Because Mary’s acrostic determines her multiplicity-within-singleness through clausal exposition, the MARIA acrostic produces an aesthetic of multiple temporalities at the same time as it evokes them thematically. </w:t>
      </w:r>
      <w:r>
        <w:t>When thought of simply as “Maria</w:t>
      </w:r>
      <w:r w:rsidRPr="00690151">
        <w:t>,” Mary’s name seems fixed and relatively bounded, the term by which her particular personhood is signaled. But, when the play analyzes her name into a concatenation of five clauses, it reminds the audience that her name</w:t>
      </w:r>
      <w:r>
        <w:t>—the word itself—</w:t>
      </w:r>
      <w:r w:rsidRPr="00690151">
        <w:t>is not static, but that it exists in time and is thus subject to change and variation. Each clause draws out from a single letter an alliterative idea, so that the individual letter is temporally dilated, extended through time by the action of syntactic elaboration. MARIA is a rendering of “Mary” that stages—visually and syntactically as well as thematically—her temporal dilation in and across different times.</w:t>
      </w:r>
    </w:p>
    <w:p w:rsidR="00346B52" w:rsidRDefault="00346B52" w:rsidP="00346B52">
      <w:pPr>
        <w:spacing w:line="480" w:lineRule="auto"/>
        <w:ind w:firstLine="720"/>
      </w:pPr>
      <w:r w:rsidRPr="00690151">
        <w:t xml:space="preserve">But, at the same time, because of the alliterativeness of each clause, there is a way in which the sonic and rhythmical patterning causes the ear to return repeatedly to a single sound—the m, the a, the r, the i, or the a—in each elaborated line. Thus, the MARIA acrostic allows a reader both to feel how MARIA is not a wooden, unchanging, figural name, but a real-time nexus of meanings and capacities, which are elaborated through syntax and through time while simultaneously reminding a reader sonically that, despite MARIA’s incontestable existence in time, some essential aspect of her being is </w:t>
      </w:r>
      <w:r w:rsidRPr="00051D8F">
        <w:rPr>
          <w:i/>
        </w:rPr>
        <w:t>steady</w:t>
      </w:r>
      <w:r>
        <w:t xml:space="preserve"> </w:t>
      </w:r>
      <w:r>
        <w:rPr>
          <w:i/>
        </w:rPr>
        <w:t xml:space="preserve">and invariant </w:t>
      </w:r>
      <w:r>
        <w:t>within the line of verse</w:t>
      </w:r>
      <w:r w:rsidRPr="00690151">
        <w:t xml:space="preserve">. The acrostic, that is, figures temporality through its syntactic elaboration of Mary’s name and figures self-sameness or perpetual presence through its use of alliteration. What the acrostic achieves </w:t>
      </w:r>
      <w:r>
        <w:t xml:space="preserve">then </w:t>
      </w:r>
      <w:r w:rsidRPr="00690151">
        <w:t xml:space="preserve">is a </w:t>
      </w:r>
      <w:r>
        <w:t>poetic</w:t>
      </w:r>
      <w:r w:rsidRPr="00690151">
        <w:t xml:space="preserve"> meditation—a meditation in this case born of sound, rhythm, and syntax—on how variation and steadiness can coexist. The acrostic </w:t>
      </w:r>
      <w:r>
        <w:t>aesthetically enables</w:t>
      </w:r>
      <w:r w:rsidRPr="00690151">
        <w:t xml:space="preserve"> contemplation on how progressive motion through time can be compatible with a self-sameness, a dwelling in the present moment. In this duality of progress or change and steadiness or sameness, the acrostic figure</w:t>
      </w:r>
      <w:r>
        <w:t>s</w:t>
      </w:r>
      <w:r w:rsidRPr="00690151">
        <w:t xml:space="preserve"> the paradox of Jesus’ incarnation into the body of Mary. The mystery of the incarnation of the eternal, self-same presence of God in the time-bound womb of Mary is thus analogically rendered in the acrostic of her name. The acrostic becomes a powerful instantiation of the play’s aesthetic rendering of the mystery of God’s incarnation in time</w:t>
      </w:r>
      <w:r>
        <w:t>.</w:t>
      </w:r>
    </w:p>
    <w:p w:rsidR="00346B52" w:rsidRDefault="00346B52" w:rsidP="00346B52">
      <w:pPr>
        <w:spacing w:line="480" w:lineRule="auto"/>
        <w:ind w:firstLine="720"/>
      </w:pPr>
      <w:r>
        <w:t>This local poetic aestheticizing of the compatibility between time and eternity creates a linguistic simulacrum of the paradox of the incarnation in the senses of the viewers. That is, their participation in the plays’ poetic and linguistic experimentation enables them, with the English language as their mirror, to see and feel in themselves how eternity could be compressed into time, how divinity could exist in a human body. The plays’ formal meditations on eternity-in-time allow viewers to experience the miraculousness of their own eternal salvation, via the incarnation of Christ in MARIA.</w:t>
      </w:r>
    </w:p>
    <w:p w:rsidR="00346B52" w:rsidRDefault="00346B52" w:rsidP="00346B52">
      <w:pPr>
        <w:spacing w:line="480" w:lineRule="auto"/>
        <w:ind w:firstLine="720"/>
      </w:pPr>
      <w:r>
        <w:t>This acrostic also</w:t>
      </w:r>
      <w:r w:rsidRPr="009F76CB">
        <w:t xml:space="preserve"> works to aestheticize the compatibility of time and eternity by implicitly claiming the vernacular language as the language of the everyday and Latin as the eternal language of the Bible. </w:t>
      </w:r>
      <w:r>
        <w:t>Indeed, s</w:t>
      </w:r>
      <w:r w:rsidRPr="005902D3">
        <w:t>ince the five-lettered version of Mary’s name—MARIA—is Latin, but the glosses provided on each letter are exclusively in English, the passage enacts an interlinguistic meditation on time and eternity as well. In this meditation, Latin is cast as the static, unchanging, permanent feature of the acrostic, while English is shown to be extensible into time. Latin, thus, is cast aesthetically by the play as the linguistic embodiment of eternity, while the vernacular is cast as the embodiment of time. It is through the code-switching that this acrostic subtly enacts that we begin to discern what will be a dominant contemplative aesthetic toward the end of the play, in which Latinity and vernacularity are shown at once to be different and compatible, the one embodying something divine and eternal, the other embodying something human and temporal.</w:t>
      </w:r>
    </w:p>
    <w:p w:rsidR="00346B52" w:rsidRPr="009F76CB" w:rsidRDefault="00346B52" w:rsidP="00346B52">
      <w:pPr>
        <w:spacing w:line="480" w:lineRule="auto"/>
        <w:ind w:firstLine="720"/>
      </w:pPr>
      <w:r w:rsidRPr="009F76CB">
        <w:t xml:space="preserve">By forcing readers to slow down and to process Mary’s name not as “Mary,” but instead as a massively dilated acrostic on the Latin name “Maria,” this entire scene relies upon the strategic deployment </w:t>
      </w:r>
      <w:r w:rsidR="00FA4370">
        <w:t>of deliberately difficult and non-standard</w:t>
      </w:r>
      <w:r w:rsidRPr="009F76CB">
        <w:t xml:space="preserve"> English</w:t>
      </w:r>
      <w:r w:rsidR="00FA4370">
        <w:t xml:space="preserve"> usage</w:t>
      </w:r>
      <w:r w:rsidRPr="009F76CB">
        <w:t xml:space="preserve">. </w:t>
      </w:r>
      <w:r w:rsidR="00FA4370">
        <w:t xml:space="preserve">In drawing English clauses out of the Latin spelling of Mary’s name, and in compressing so many alliterative English elements into individual lines, the passage creates a hyperornamented and knotty passage, not a clear and simple one. </w:t>
      </w:r>
      <w:r w:rsidRPr="009F76CB">
        <w:t>The passage functions</w:t>
      </w:r>
      <w:r w:rsidR="00FA4370">
        <w:t>, then,</w:t>
      </w:r>
      <w:r w:rsidRPr="009F76CB">
        <w:t xml:space="preserve"> by challenging its audience</w:t>
      </w:r>
      <w:r w:rsidR="00FA4370">
        <w:t xml:space="preserve"> in their facilities with the English vernacular</w:t>
      </w:r>
      <w:r w:rsidRPr="009F76CB">
        <w:t xml:space="preserve">, not by </w:t>
      </w:r>
      <w:r w:rsidR="00FA4370">
        <w:t>gratifying them. It</w:t>
      </w:r>
      <w:r w:rsidRPr="009F76CB">
        <w:t xml:space="preserve"> engage</w:t>
      </w:r>
      <w:r w:rsidR="00FA4370">
        <w:t>s</w:t>
      </w:r>
      <w:r w:rsidRPr="009F76CB">
        <w:t xml:space="preserve"> an audience’s active participation</w:t>
      </w:r>
      <w:r w:rsidR="00FA4370">
        <w:t>, that is,</w:t>
      </w:r>
      <w:r w:rsidRPr="009F76CB">
        <w:t xml:space="preserve"> by </w:t>
      </w:r>
      <w:r w:rsidRPr="004D0C11">
        <w:rPr>
          <w:i/>
        </w:rPr>
        <w:t>frustrating</w:t>
      </w:r>
      <w:r w:rsidRPr="009F76CB">
        <w:t xml:space="preserve"> the audience’s ability to read easily and fluently. For the </w:t>
      </w:r>
      <w:r w:rsidRPr="009F76CB">
        <w:rPr>
          <w:i/>
        </w:rPr>
        <w:t xml:space="preserve">Mary </w:t>
      </w:r>
      <w:r w:rsidRPr="009F76CB">
        <w:t xml:space="preserve">playwright, </w:t>
      </w:r>
      <w:r w:rsidR="00FA4370">
        <w:t>juxtaposition with Latin and hyper-alliterative chains are  useful in part because they make</w:t>
      </w:r>
      <w:r w:rsidRPr="009F76CB">
        <w:t xml:space="preserve"> English—in all its </w:t>
      </w:r>
      <w:r w:rsidR="00FA4370">
        <w:t>quotidian familiarity</w:t>
      </w:r>
      <w:r w:rsidRPr="009F76CB">
        <w:t>—</w:t>
      </w:r>
      <w:r w:rsidRPr="004D0C11">
        <w:rPr>
          <w:i/>
        </w:rPr>
        <w:t>less</w:t>
      </w:r>
      <w:r w:rsidRPr="009F76CB">
        <w:t xml:space="preserve"> familiar, </w:t>
      </w:r>
      <w:r w:rsidRPr="004D0C11">
        <w:rPr>
          <w:i/>
        </w:rPr>
        <w:t>less</w:t>
      </w:r>
      <w:r>
        <w:t xml:space="preserve"> readily comprehensible, and therefore more useful as a contemplative </w:t>
      </w:r>
      <w:r w:rsidR="00FA4370">
        <w:t>tool</w:t>
      </w:r>
      <w:r>
        <w:t>.</w:t>
      </w:r>
    </w:p>
    <w:p w:rsidR="00346B52" w:rsidRDefault="00346B52" w:rsidP="00346B52">
      <w:pPr>
        <w:spacing w:line="480" w:lineRule="auto"/>
      </w:pPr>
      <w:r w:rsidRPr="000E61FE">
        <w:rPr>
          <w:b/>
        </w:rPr>
        <w:tab/>
      </w:r>
      <w:r>
        <w:t xml:space="preserve">Retroactively, this moment of </w:t>
      </w:r>
      <w:r w:rsidR="00FA4370">
        <w:t>frustrated linguistic fluency</w:t>
      </w:r>
      <w:r>
        <w:t xml:space="preserve"> sheds </w:t>
      </w:r>
      <w:r w:rsidR="00FA4370">
        <w:t>light on an earlier and smaller-</w:t>
      </w:r>
      <w:r>
        <w:t xml:space="preserve">scale pun on Mary’s mother’s name. </w:t>
      </w:r>
      <w:r w:rsidRPr="000E61FE">
        <w:t xml:space="preserve">Early on, when they introduce Mary’s parents Anne and Joachym, the plays reveal that “Anne” is not simply an inert name, but that it specifically means “grace.” “Anne” becomes a signal of something about Anne’s character, a sign of who she is in her essential being, rather than an arbitrary signifier. The plays soon take the familiar </w:t>
      </w:r>
      <w:r w:rsidRPr="000E61FE">
        <w:rPr>
          <w:i/>
        </w:rPr>
        <w:t>nomen-est-omen</w:t>
      </w:r>
      <w:r w:rsidRPr="000E61FE">
        <w:t xml:space="preserve"> logic further, developing it from a relatively straightforward etymological attribution of character into a meditative node for the viewing audience, when a pastor speaks to Anne and her husband Joachym about their infertility problem. The pastor explains that misery is often followed by the improvements of one’s fortune. As the pastor puts it, after serious adversity, “evyr grete grace growyth.” (MP, 143) On one level, of course, this is simply gnomic wisdom, to the effect that grace follows sorrow. But shimmering under the surface of the gnomic platitude is a pun. Given our knowledge, delivered earlier in the play, that Anne means grace, and that “Grace” is thus substitutable for “Anne,” the phrase “grace grows great” means not just that good things come to those who have suffered, but also, leveraging secondary vernacular meaning for the phrase “grete grace growyth,” “Anne becomes pregnant.” “Evyr gret grace growyth” refers to Anne’s becoming pregnant—her “growing great”—and to suggest that that pregnancy happens in perpetuity—“evyr,” recalling the</w:t>
      </w:r>
      <w:r>
        <w:t xml:space="preserve"> “comfortabyll”</w:t>
      </w:r>
      <w:r w:rsidRPr="000E61FE">
        <w:t xml:space="preserve"> aesthetic and lexical choices that Julian makes in her </w:t>
      </w:r>
      <w:r w:rsidRPr="000E61FE">
        <w:rPr>
          <w:i/>
        </w:rPr>
        <w:t>Revelations.</w:t>
      </w:r>
      <w:r w:rsidRPr="000E61FE">
        <w:t xml:space="preserve"> </w:t>
      </w:r>
      <w:r>
        <w:t xml:space="preserve">The vernacular pun at work here is aesthetically undergirded and highlighted by the disfluent collocation of three consecutive alliterating elements—“grete”, “grace,” and “growyth”—so that the reader, upon encountering this passage, is urged to slow down and consider the secondary meanings that may be present in the text. Punning, like the MARIA acrostic, works to make English </w:t>
      </w:r>
      <w:r>
        <w:rPr>
          <w:i/>
        </w:rPr>
        <w:t xml:space="preserve">less </w:t>
      </w:r>
      <w:r w:rsidR="002609B2">
        <w:t>familiar</w:t>
      </w:r>
      <w:r>
        <w:t xml:space="preserve">, but more powerful in embodying theological truths through the cultivation of strategically disfluent contemplative experiences. Thus, just as Nicholas Love’s Marian meditations rely on English’s “kyndeliness” to create hyperornamented and difficult passages, the </w:t>
      </w:r>
      <w:r>
        <w:rPr>
          <w:i/>
        </w:rPr>
        <w:t xml:space="preserve">Mary </w:t>
      </w:r>
      <w:r>
        <w:t>leverages fluency precisely to frustrate it, creating strategically disfluent situations that promote contemplative understanding. But again, unlike Love, this frustration of disfluent expectations in the play works specifically to aestheticize the mind-bending temporalities of Mary, just as do the play’s core theatrical choices.</w:t>
      </w:r>
    </w:p>
    <w:p w:rsidR="00346B52" w:rsidRDefault="00346B52" w:rsidP="00346B52">
      <w:pPr>
        <w:spacing w:line="480" w:lineRule="auto"/>
      </w:pPr>
    </w:p>
    <w:p w:rsidR="00346B52" w:rsidRPr="001270B4" w:rsidRDefault="00346B52" w:rsidP="00346B52">
      <w:pPr>
        <w:spacing w:line="480" w:lineRule="auto"/>
        <w:rPr>
          <w:b/>
        </w:rPr>
      </w:pPr>
      <w:r>
        <w:rPr>
          <w:b/>
        </w:rPr>
        <w:t>Saluting Mary’s Temporality:</w:t>
      </w:r>
    </w:p>
    <w:p w:rsidR="00346B52" w:rsidRPr="00690151" w:rsidRDefault="00346B52" w:rsidP="00346B52">
      <w:pPr>
        <w:spacing w:line="480" w:lineRule="auto"/>
        <w:ind w:firstLine="720"/>
      </w:pPr>
      <w:r>
        <w:t>The</w:t>
      </w:r>
      <w:r w:rsidRPr="00690151">
        <w:t xml:space="preserve"> play’s drive to demonstrate through </w:t>
      </w:r>
      <w:r w:rsidR="002609B2">
        <w:t xml:space="preserve">linguistically </w:t>
      </w:r>
      <w:r>
        <w:t xml:space="preserve">disfluent </w:t>
      </w:r>
      <w:r w:rsidR="002609B2">
        <w:t xml:space="preserve">poetic </w:t>
      </w:r>
      <w:r w:rsidRPr="00690151">
        <w:t xml:space="preserve">devices how Mary </w:t>
      </w:r>
      <w:r>
        <w:t xml:space="preserve">ontologically </w:t>
      </w:r>
      <w:r w:rsidRPr="00690151">
        <w:t xml:space="preserve">challenges the linear order of time </w:t>
      </w:r>
      <w:r>
        <w:t xml:space="preserve">changes form later </w:t>
      </w:r>
      <w:r w:rsidRPr="00690151">
        <w:t xml:space="preserve">in Gabriel’s salutation to her, this time with a </w:t>
      </w:r>
      <w:r>
        <w:t xml:space="preserve">poetic </w:t>
      </w:r>
      <w:r w:rsidRPr="00690151">
        <w:t>twist that emphasizes recursivity, return, and renewal even more powerfully than does the acrostic. Gabriel creates a pun on Eve’s name to stage how Mary comes to right the wrong that Eve’s sin brought into the world:</w:t>
      </w:r>
    </w:p>
    <w:p w:rsidR="00346B52" w:rsidRPr="00690151" w:rsidRDefault="00346B52" w:rsidP="00346B52">
      <w:pPr>
        <w:spacing w:line="480" w:lineRule="auto"/>
        <w:ind w:left="720" w:firstLine="720"/>
      </w:pPr>
      <w:r w:rsidRPr="00690151">
        <w:t>Gabriel : “Heyl, ful of grace, God is with the!</w:t>
      </w:r>
    </w:p>
    <w:p w:rsidR="00346B52" w:rsidRPr="00690151" w:rsidRDefault="00346B52" w:rsidP="00346B52">
      <w:pPr>
        <w:spacing w:line="480" w:lineRule="auto"/>
        <w:ind w:firstLine="720"/>
      </w:pPr>
      <w:r w:rsidRPr="00690151">
        <w:tab/>
      </w:r>
      <w:r w:rsidRPr="00690151">
        <w:tab/>
        <w:t>Amonge all women blyssyd art thu.</w:t>
      </w:r>
    </w:p>
    <w:p w:rsidR="00346B52" w:rsidRPr="00690151" w:rsidRDefault="00346B52" w:rsidP="00346B52">
      <w:pPr>
        <w:spacing w:line="480" w:lineRule="auto"/>
        <w:ind w:firstLine="720"/>
      </w:pPr>
      <w:r w:rsidRPr="00690151">
        <w:tab/>
      </w:r>
      <w:r w:rsidRPr="00690151">
        <w:tab/>
        <w:t>Here this name, Eva, is turned Ave,</w:t>
      </w:r>
    </w:p>
    <w:p w:rsidR="00346B52" w:rsidRPr="00690151" w:rsidRDefault="00346B52" w:rsidP="00346B52">
      <w:pPr>
        <w:spacing w:line="480" w:lineRule="auto"/>
        <w:ind w:firstLine="720"/>
      </w:pPr>
      <w:r w:rsidRPr="00690151">
        <w:tab/>
      </w:r>
      <w:r w:rsidRPr="00690151">
        <w:tab/>
        <w:t>That is to say: withowte sorwe ar ye nowe… (MP, 1280-3)</w:t>
      </w:r>
    </w:p>
    <w:p w:rsidR="00346B52" w:rsidRPr="00690151" w:rsidRDefault="00346B52" w:rsidP="00346B52">
      <w:pPr>
        <w:spacing w:line="480" w:lineRule="auto"/>
        <w:ind w:firstLine="720"/>
      </w:pPr>
      <w:r w:rsidRPr="00690151">
        <w:tab/>
      </w:r>
      <w:r w:rsidRPr="00690151">
        <w:tab/>
        <w:t>I comende me onto yow, thu trone of the Trinitye!</w:t>
      </w:r>
    </w:p>
    <w:p w:rsidR="00346B52" w:rsidRPr="00690151" w:rsidRDefault="00346B52" w:rsidP="00346B52">
      <w:pPr>
        <w:spacing w:line="480" w:lineRule="auto"/>
        <w:ind w:firstLine="720"/>
      </w:pPr>
      <w:r w:rsidRPr="00690151">
        <w:tab/>
      </w:r>
      <w:r w:rsidRPr="00690151">
        <w:tab/>
        <w:t>O, mekest mayde, now the modyr of Jhesu!</w:t>
      </w:r>
    </w:p>
    <w:p w:rsidR="00346B52" w:rsidRPr="00690151" w:rsidRDefault="00346B52" w:rsidP="00346B52">
      <w:pPr>
        <w:spacing w:line="480" w:lineRule="auto"/>
        <w:ind w:firstLine="720"/>
      </w:pPr>
      <w:r w:rsidRPr="00690151">
        <w:tab/>
      </w:r>
      <w:r w:rsidRPr="00690151">
        <w:tab/>
        <w:t>Qwen of hefne, lady of erth, and empres of helle be;</w:t>
      </w:r>
    </w:p>
    <w:p w:rsidR="00346B52" w:rsidRPr="00690151" w:rsidRDefault="00346B52" w:rsidP="00346B52">
      <w:pPr>
        <w:spacing w:line="480" w:lineRule="auto"/>
        <w:ind w:firstLine="720"/>
      </w:pPr>
      <w:r w:rsidRPr="00690151">
        <w:tab/>
      </w:r>
      <w:r w:rsidRPr="00690151">
        <w:tab/>
        <w:t>Socour to all sinful that wole to yow sew,</w:t>
      </w:r>
    </w:p>
    <w:p w:rsidR="00346B52" w:rsidRPr="00690151" w:rsidRDefault="00346B52" w:rsidP="00346B52">
      <w:pPr>
        <w:spacing w:line="480" w:lineRule="auto"/>
        <w:ind w:firstLine="720"/>
      </w:pPr>
      <w:r w:rsidRPr="00690151">
        <w:tab/>
      </w:r>
      <w:r w:rsidRPr="00690151">
        <w:tab/>
        <w:t>Throu your body beryth the babe oure blysse xal renew. (MP, 1396-1400)</w:t>
      </w:r>
    </w:p>
    <w:p w:rsidR="00346B52" w:rsidRPr="00690151" w:rsidRDefault="00346B52" w:rsidP="00346B52">
      <w:pPr>
        <w:spacing w:line="480" w:lineRule="auto"/>
        <w:ind w:firstLine="720"/>
      </w:pPr>
      <w:r w:rsidRPr="00690151">
        <w:tab/>
      </w:r>
      <w:r w:rsidRPr="00690151">
        <w:tab/>
        <w:t>And as I began, I ende, with an Ave new. (MP, 1402)</w:t>
      </w:r>
    </w:p>
    <w:p w:rsidR="00346B52" w:rsidRPr="00690151" w:rsidRDefault="00346B52" w:rsidP="00346B52">
      <w:pPr>
        <w:spacing w:line="480" w:lineRule="auto"/>
        <w:ind w:left="1440"/>
      </w:pPr>
      <w:r>
        <w:t>[</w:t>
      </w:r>
      <w:r w:rsidRPr="00690151">
        <w:t>Gabriel: “Hail, full of grace, God is with thee! Among all women, thou art blessed. Here, this name Eva is turned Ave, that is to say, ‘now you are without sorrow’…I commend myself to you, throne of the Trinity, oh meekest maid, now mother of Jesus! Be queen of heaven, lady of earth, and empress of hell, succor to all the sinful who will sue to you. Through your body bear the babe who shall renew our bliss…And as I began, I ende, with an Ave new.]</w:t>
      </w:r>
    </w:p>
    <w:p w:rsidR="00346B52" w:rsidRPr="00690151" w:rsidRDefault="00346B52" w:rsidP="00346B52">
      <w:pPr>
        <w:spacing w:line="480" w:lineRule="auto"/>
      </w:pPr>
      <w:r w:rsidRPr="00690151">
        <w:t xml:space="preserve">This trope of reversing “Eva” to produce “Ave” serves to render recursivity as a </w:t>
      </w:r>
      <w:r>
        <w:t>way of understanding</w:t>
      </w:r>
      <w:r w:rsidRPr="00690151">
        <w:t xml:space="preserve"> how Mary’s pregnancy actually reverses or undoes historical time</w:t>
      </w:r>
      <w:r>
        <w:t xml:space="preserve"> at a very large scale</w:t>
      </w:r>
      <w:r w:rsidRPr="00690151">
        <w:t>.</w:t>
      </w:r>
      <w:r w:rsidRPr="00690151">
        <w:rPr>
          <w:rStyle w:val="FootnoteReference"/>
        </w:rPr>
        <w:footnoteReference w:id="23"/>
      </w:r>
      <w:r w:rsidRPr="00690151">
        <w:t xml:space="preserve"> In that sense, the </w:t>
      </w:r>
      <w:r>
        <w:t>passage</w:t>
      </w:r>
      <w:r w:rsidRPr="00690151">
        <w:t xml:space="preserve"> here works in a manner analogous to the reflowering branch image during Joseph’s courting of Mary</w:t>
      </w:r>
      <w:r>
        <w:t>, though here it works by wordplay, rather than by material props</w:t>
      </w:r>
      <w:r w:rsidRPr="00690151">
        <w:t>. Here, by showing how Mary’s salutation—“ave”—is “Eva” inverted or “turned”, Gabriel poetically renders the idea that Mary turns time around, returns to the lapsarian moment and heals that breach. Capping off this theological point, Gabriel himself performs a circularity in his narrative, saying in the final line of this section, “And as I began, I ende, with an Ave new.” As he began, with “hayl,” so he ends, with “Ave.” Mary renews what Eve destroyed; the branch of humanity that Eve had made barren, Mary makes reflower.</w:t>
      </w:r>
      <w:r>
        <w:rPr>
          <w:rStyle w:val="FootnoteReference"/>
        </w:rPr>
        <w:footnoteReference w:id="24"/>
      </w:r>
      <w:r w:rsidRPr="00690151">
        <w:t xml:space="preserve"> </w:t>
      </w:r>
    </w:p>
    <w:p w:rsidR="00346B52" w:rsidRDefault="00346B52" w:rsidP="00346B52">
      <w:pPr>
        <w:spacing w:line="480" w:lineRule="auto"/>
        <w:ind w:firstLine="720"/>
      </w:pPr>
      <w:r w:rsidRPr="00690151">
        <w:t xml:space="preserve">But there is, of course, a </w:t>
      </w:r>
      <w:r>
        <w:t xml:space="preserve">further disfluent </w:t>
      </w:r>
      <w:r w:rsidRPr="00690151">
        <w:t xml:space="preserve">slippage in Gabriel’s insistence that he ends as he had begun: “hayl” and “ave,” though they have the same meaning, are </w:t>
      </w:r>
      <w:r>
        <w:t>words drawn from</w:t>
      </w:r>
      <w:r w:rsidRPr="00690151">
        <w:t xml:space="preserve"> different languages. To grasp the recursiveness of Gabriel’s utterance fully, </w:t>
      </w:r>
      <w:r>
        <w:t xml:space="preserve">then </w:t>
      </w:r>
      <w:r w:rsidRPr="00690151">
        <w:t>an audience member must mentally overlay Latin</w:t>
      </w:r>
      <w:r>
        <w:t xml:space="preserve"> on English, first recognizing that “hayl” and “ave” mean the same thing, and are thus substitutable terms, and second recognizing that Gabriel has shifted languages from the vernacular, everyday language of English—“hayl”—to the Biblical language of God—“ave.” Thus, even though the two words mean the same thing, they dial into the Mary narrative in importantly different ways: the first renders her participation in the temporal world; the second renders her participation in the eternal world of salvation.</w:t>
      </w:r>
      <w:r w:rsidR="002C5812">
        <w:t xml:space="preserve"> By experiencing this bilingual aria to Mary, viewers are invited, in their own internal process of linguistic code-switching, to remember that they, too, although temporal beings, are invited into the eternal salvation of heaven, precisely because of the Virgin Mary.</w:t>
      </w:r>
    </w:p>
    <w:p w:rsidR="00346B52" w:rsidRDefault="00346B52" w:rsidP="00346B52">
      <w:pPr>
        <w:spacing w:line="480" w:lineRule="auto"/>
        <w:ind w:firstLine="720"/>
      </w:pPr>
    </w:p>
    <w:p w:rsidR="00346B52" w:rsidRPr="001270B4" w:rsidRDefault="00346B52" w:rsidP="00346B52">
      <w:pPr>
        <w:spacing w:line="480" w:lineRule="auto"/>
        <w:rPr>
          <w:b/>
        </w:rPr>
      </w:pPr>
      <w:r>
        <w:rPr>
          <w:b/>
        </w:rPr>
        <w:t>Singing in Time, Singing in Eternity: the Magnificat</w:t>
      </w:r>
    </w:p>
    <w:p w:rsidR="00346B52" w:rsidRDefault="00346B52" w:rsidP="00346B52">
      <w:pPr>
        <w:spacing w:line="480" w:lineRule="auto"/>
        <w:ind w:firstLine="720"/>
      </w:pPr>
      <w:r w:rsidRPr="00690151">
        <w:t xml:space="preserve">This tension between English and Latin </w:t>
      </w:r>
      <w:r>
        <w:t xml:space="preserve">then </w:t>
      </w:r>
      <w:r w:rsidRPr="00690151">
        <w:t xml:space="preserve">sets up the dramatic </w:t>
      </w:r>
      <w:r w:rsidR="006817F0">
        <w:t xml:space="preserve">and poetic </w:t>
      </w:r>
      <w:r w:rsidRPr="00690151">
        <w:t xml:space="preserve">climax both of the </w:t>
      </w:r>
      <w:r w:rsidRPr="00240888">
        <w:rPr>
          <w:i/>
        </w:rPr>
        <w:t>Mary</w:t>
      </w:r>
      <w:r>
        <w:t xml:space="preserve">’s </w:t>
      </w:r>
      <w:r w:rsidRPr="00240888">
        <w:t>aesthetic</w:t>
      </w:r>
      <w:r w:rsidRPr="00690151">
        <w:t xml:space="preserve"> contemplation of the nature of the divine incarnation into Mary’s body and thereby into time </w:t>
      </w:r>
      <w:r w:rsidRPr="00690151">
        <w:rPr>
          <w:i/>
        </w:rPr>
        <w:t>and</w:t>
      </w:r>
      <w:r>
        <w:t xml:space="preserve"> of the play’s</w:t>
      </w:r>
      <w:r w:rsidRPr="00690151">
        <w:t xml:space="preserve"> explorations of different ways of talking about God</w:t>
      </w:r>
      <w:r w:rsidRPr="00690151">
        <w:rPr>
          <w:i/>
        </w:rPr>
        <w:t>.</w:t>
      </w:r>
      <w:r w:rsidRPr="00690151">
        <w:t xml:space="preserve"> These climaxes arise during her dialogue with her cousin, Elizabeth, during their pregnancies with Jesus and John, respectively. During their conversation, Mary speaks the truth of mankind’s salvation by Jesus in Latin, and Elizabeth then speaks the same narrative, but in English.</w:t>
      </w:r>
      <w:r>
        <w:rPr>
          <w:rStyle w:val="FootnoteReference"/>
        </w:rPr>
        <w:footnoteReference w:id="25"/>
      </w:r>
      <w:r w:rsidRPr="00690151">
        <w:t xml:space="preserve"> </w:t>
      </w:r>
    </w:p>
    <w:p w:rsidR="00346B52" w:rsidRPr="00690151" w:rsidRDefault="00346B52" w:rsidP="00346B52">
      <w:pPr>
        <w:spacing w:line="480" w:lineRule="auto"/>
        <w:ind w:firstLine="720"/>
        <w:rPr>
          <w:b/>
        </w:rPr>
      </w:pPr>
      <w:r>
        <w:t>This</w:t>
      </w:r>
      <w:r w:rsidRPr="00690151">
        <w:t xml:space="preserve"> scene takes the vernacular as a linguistic figure for temporality: English is the language of everyday life, the day-to-day lived experiences of all the audience witnesses to the play, while Latin is the eternal language of the Church. The linguistic dialectic that the two women create demonstrates how two structures—one “eternal,” and the other “temporal”—can be compatible, equivalent, and, most important, mutually comprehensible, while also remaining ontologically distinct.</w:t>
      </w:r>
      <w:r w:rsidRPr="00690151">
        <w:rPr>
          <w:rStyle w:val="FootnoteReference"/>
        </w:rPr>
        <w:footnoteReference w:id="26"/>
      </w:r>
      <w:r w:rsidRPr="00690151">
        <w:rPr>
          <w:b/>
        </w:rPr>
        <w:t xml:space="preserve"> </w:t>
      </w:r>
    </w:p>
    <w:p w:rsidR="00346B52" w:rsidRPr="00690151" w:rsidRDefault="00346B52" w:rsidP="00346B52">
      <w:pPr>
        <w:spacing w:line="480" w:lineRule="auto"/>
        <w:ind w:firstLine="720"/>
      </w:pPr>
      <w:r w:rsidRPr="00690151">
        <w:t>This linguistic exchange between Mary and Elizabeth begins with Mary’s announcement that she will “begynne” a “holy psalme” (MP, 1492). She proclaims,</w:t>
      </w:r>
      <w:r>
        <w:t xml:space="preserve"> following the words of the Magnificat:</w:t>
      </w:r>
      <w:r>
        <w:rPr>
          <w:rStyle w:val="FootnoteReference"/>
        </w:rPr>
        <w:footnoteReference w:id="27"/>
      </w:r>
      <w:r>
        <w:t xml:space="preserve"> </w:t>
      </w:r>
      <w:r w:rsidRPr="00690151">
        <w:t>“Magnificat</w:t>
      </w:r>
      <w:r w:rsidRPr="00690151">
        <w:rPr>
          <w:b/>
        </w:rPr>
        <w:t xml:space="preserve"> </w:t>
      </w:r>
      <w:r w:rsidRPr="00690151">
        <w:t>anima mea dominum</w:t>
      </w:r>
      <w:r>
        <w:t xml:space="preserve">/ </w:t>
      </w:r>
      <w:r w:rsidRPr="00690151">
        <w:t xml:space="preserve">Ex exultauit spiritus meus: in deo </w:t>
      </w:r>
      <w:r>
        <w:t>salutari</w:t>
      </w:r>
      <w:r w:rsidRPr="00690151">
        <w:t xml:space="preserve"> meo.” (MP, 1493-4)</w:t>
      </w:r>
      <w:r>
        <w:t xml:space="preserve"> To Mary’s enactment of the Latin Magnificat,</w:t>
      </w:r>
      <w:r w:rsidRPr="00690151">
        <w:t xml:space="preserve"> Elizabeth responds first by recognizing in Mary’s switch into Latin that she is pregnant with God’s son: “Be the Holy Gost with joye Goddys son is in the cum.” (MP, 1495) </w:t>
      </w:r>
      <w:r>
        <w:t>That is,</w:t>
      </w:r>
      <w:r w:rsidRPr="00690151">
        <w:t xml:space="preserve"> Mary’s switch into Latin psalm provokes Elizabeth fully to register and acknowledge the mystery of the incarnation. Once she has done so, she begins to translate Mary’s Latin into English: “That thi spirite so injouyid the helth of thi God so.” (MP, 1496)</w:t>
      </w:r>
      <w:r>
        <w:t xml:space="preserve"> </w:t>
      </w:r>
      <w:r w:rsidRPr="00690151">
        <w:t xml:space="preserve">Elizabeth acts as a vernacularizing conduit for Mary’s divinely-inspired Latinity, rendering available in English what Mary sings in Latin to an English-speaking audience of the plays. </w:t>
      </w:r>
    </w:p>
    <w:p w:rsidR="00346B52" w:rsidRPr="00690151" w:rsidRDefault="00346B52" w:rsidP="00346B52">
      <w:pPr>
        <w:spacing w:line="480" w:lineRule="auto"/>
        <w:ind w:firstLine="720"/>
      </w:pPr>
      <w:r w:rsidRPr="00690151">
        <w:t xml:space="preserve">Of course, the Magnificat </w:t>
      </w:r>
      <w:r>
        <w:t>was</w:t>
      </w:r>
      <w:r w:rsidRPr="00690151">
        <w:t xml:space="preserve"> one of the </w:t>
      </w:r>
      <w:r>
        <w:t>few Latin texts that many Latin-</w:t>
      </w:r>
      <w:r w:rsidRPr="00690151">
        <w:t xml:space="preserve">illiterate play-goers would have </w:t>
      </w:r>
      <w:r>
        <w:t xml:space="preserve">perhaps </w:t>
      </w:r>
      <w:r w:rsidRPr="00690151">
        <w:t>understood</w:t>
      </w:r>
      <w:r>
        <w:t xml:space="preserve"> but at least recognized</w:t>
      </w:r>
      <w:r w:rsidRPr="00690151">
        <w:t>, but this does not by any means make Elizabeth’s Englishings otiose. Quite the contrary, that the intercharacter translations from English to Latin take place through a highly familiar psalm serves to draw the audience deeper into the drama</w:t>
      </w:r>
      <w:r>
        <w:t>—a drama now both linguistic and aesthetic</w:t>
      </w:r>
      <w:r w:rsidRPr="00690151">
        <w:t>. It serves to situate them within the coming cascade of code-switching, to position them, as it were, on the threshold of vernacular temporality and Latinate supratemporality.</w:t>
      </w:r>
      <w:r>
        <w:t xml:space="preserve"> It positions them, that is, on the threshold that separates the quotidian, temporal world of Englishness from the Adamic, transhistorical world of Latinity, but that also simultaneously joins those two worlds together.</w:t>
      </w:r>
      <w:r>
        <w:rPr>
          <w:rStyle w:val="FootnoteReference"/>
        </w:rPr>
        <w:footnoteReference w:id="28"/>
      </w:r>
      <w:r>
        <w:t xml:space="preserve"> The code-switching, then, is another means by which the plays urge viewers to understand that they, too, although bound to temporal existence, contain the seed of God’s eternal salvation within them.</w:t>
      </w:r>
    </w:p>
    <w:p w:rsidR="00346B52" w:rsidRDefault="00346B52" w:rsidP="00346B52">
      <w:pPr>
        <w:spacing w:line="480" w:lineRule="auto"/>
      </w:pPr>
      <w:r w:rsidRPr="00690151">
        <w:tab/>
        <w:t>But, as they continue, Elizabeth’s Englishings of Mary’s Latin prove to be more than straightforward, word-by-word translations: her English renderings add i</w:t>
      </w:r>
      <w:r>
        <w:t>mportant exegetical information</w:t>
      </w:r>
      <w:r w:rsidRPr="00690151">
        <w:t xml:space="preserve"> to Mary’s Latin utterances</w:t>
      </w:r>
      <w:r>
        <w:t>.</w:t>
      </w:r>
      <w:r w:rsidRPr="00690151">
        <w:t xml:space="preserve"> When Mary says, “Quia fecit mihi magna qui potens est/ Et sanctum nomen eius,” Elizabeth answers, “For grett thyngyes he made and also myghtyest/ And right holy is the name of hym in us.” (MP, 1503-4) By switching from the first person singular, “mihi,” to the</w:t>
      </w:r>
      <w:r>
        <w:t xml:space="preserve"> plural “us,” Elizabeth performs substantial </w:t>
      </w:r>
      <w:r w:rsidRPr="00690151">
        <w:t xml:space="preserve">exegetical work on Mary’s pregnancy. She reminds her English-speaking audience that God, who makes great and mighty things, incarnates his name in both Mary and Elizabeth, the mothers of Jesus and John, respectively. But, of course, since Elizabeth and Mary are on stage before an audience—an audience that Contemplacio has already disabused of the idea that an ineradicable ontological wall separates the viewers from the characters of the play—the “us” </w:t>
      </w:r>
      <w:r>
        <w:t>again</w:t>
      </w:r>
      <w:r w:rsidRPr="00690151">
        <w:t xml:space="preserve"> functions to remind the audience that they, too, contain God’s name incarnated within them, both as the eternal Latin words of the Magnificat and as the deeply felt and quotidian English meaning of those words. Elizabeth’s switch to the </w:t>
      </w:r>
      <w:r>
        <w:t xml:space="preserve">English </w:t>
      </w:r>
      <w:r w:rsidRPr="00690151">
        <w:t xml:space="preserve">first person plural, like Contemplacio’s time-shepherding gestures, </w:t>
      </w:r>
      <w:r>
        <w:t>draws</w:t>
      </w:r>
      <w:r w:rsidRPr="00690151">
        <w:t xml:space="preserve"> viewers into the action and implicating them in the mystery of divine incarnation. Through Elizabeth’s </w:t>
      </w:r>
      <w:r>
        <w:t xml:space="preserve">disfluent </w:t>
      </w:r>
      <w:r w:rsidRPr="00690151">
        <w:t xml:space="preserve">Englishings, the mysteries that seem to pertain only to Mary are made to extend, albeit in a less physical and less literal way, to all of mankind. Through the formal and linguistic structures of the acrostic, the puns, and code-switching, the </w:t>
      </w:r>
      <w:r w:rsidRPr="00690151">
        <w:rPr>
          <w:i/>
        </w:rPr>
        <w:t xml:space="preserve">Mary </w:t>
      </w:r>
      <w:r w:rsidRPr="00690151">
        <w:t>of the N-Town manuscript stage</w:t>
      </w:r>
      <w:r>
        <w:t>s</w:t>
      </w:r>
      <w:r w:rsidRPr="00690151">
        <w:t xml:space="preserve"> how it is possible for temporality to approximate and even encompass eternity, how it is possible for temporal language to encapsulate eternal truths, how—most crucially—it is possible for the Word to become flesh as the living human Jesus</w:t>
      </w:r>
      <w:r>
        <w:t>, and how the audience can participate in that miracle aesthetically</w:t>
      </w:r>
      <w:r w:rsidRPr="00690151">
        <w:t>.</w:t>
      </w:r>
      <w:r>
        <w:t xml:space="preserve"> When we, as viewers of the Marian drama, feel the Latin Magnificat drawn into English, we feel a linguistic reflex of Jesus’ birth into time, and into the world.</w:t>
      </w:r>
    </w:p>
    <w:p w:rsidR="00346B52" w:rsidRDefault="00346B52" w:rsidP="00346B52">
      <w:pPr>
        <w:spacing w:line="480" w:lineRule="auto"/>
      </w:pPr>
    </w:p>
    <w:p w:rsidR="00346B52" w:rsidRPr="00224124" w:rsidRDefault="00346B52" w:rsidP="00346B52">
      <w:pPr>
        <w:spacing w:line="480" w:lineRule="auto"/>
        <w:outlineLvl w:val="0"/>
        <w:rPr>
          <w:b/>
          <w:bCs/>
          <w:sz w:val="28"/>
          <w:szCs w:val="28"/>
        </w:rPr>
      </w:pPr>
      <w:r w:rsidRPr="00224124">
        <w:rPr>
          <w:b/>
          <w:bCs/>
          <w:sz w:val="28"/>
          <w:szCs w:val="28"/>
        </w:rPr>
        <w:t xml:space="preserve">Participating in </w:t>
      </w:r>
      <w:r w:rsidRPr="00224124">
        <w:rPr>
          <w:b/>
          <w:bCs/>
          <w:i/>
          <w:sz w:val="28"/>
          <w:szCs w:val="28"/>
        </w:rPr>
        <w:t>Mary</w:t>
      </w:r>
      <w:r w:rsidRPr="00224124">
        <w:rPr>
          <w:b/>
          <w:bCs/>
          <w:sz w:val="28"/>
          <w:szCs w:val="28"/>
        </w:rPr>
        <w:t>, Participating in God, or, what’s special about Drama</w:t>
      </w:r>
    </w:p>
    <w:p w:rsidR="00346B52" w:rsidRDefault="00346B52" w:rsidP="00346B52">
      <w:pPr>
        <w:spacing w:line="480" w:lineRule="auto"/>
      </w:pPr>
      <w:r>
        <w:tab/>
      </w:r>
      <w:r w:rsidRPr="00690151">
        <w:t xml:space="preserve"> </w:t>
      </w:r>
      <w:r>
        <w:t>Undergirding all of this disfluent aestheticization of the miraculous incarnation of</w:t>
      </w:r>
      <w:r w:rsidR="00224124">
        <w:t xml:space="preserve"> eternity into time</w:t>
      </w:r>
      <w:r>
        <w:t xml:space="preserve"> and undergirding how that aestheticization enables the audience to feel that they participate not only in the play, but in the drama of the incarnation and in the eternal time of salvation toward which it points, is </w:t>
      </w:r>
      <w:r w:rsidR="00224124">
        <w:t>a final</w:t>
      </w:r>
      <w:r>
        <w:t xml:space="preserve"> crucial formal facet of dramatic theology. Although we know far less about the staging of the </w:t>
      </w:r>
      <w:r>
        <w:rPr>
          <w:i/>
        </w:rPr>
        <w:t xml:space="preserve">Mary </w:t>
      </w:r>
      <w:r>
        <w:t xml:space="preserve">than we do, for instance, about the York </w:t>
      </w:r>
      <w:r>
        <w:rPr>
          <w:i/>
        </w:rPr>
        <w:t xml:space="preserve">Corpus Christi </w:t>
      </w:r>
      <w:r>
        <w:t xml:space="preserve">plays, Peter Meredith has suggested, based on internal evidence, that the </w:t>
      </w:r>
      <w:r>
        <w:rPr>
          <w:i/>
        </w:rPr>
        <w:t xml:space="preserve">Mary </w:t>
      </w:r>
      <w:r>
        <w:t>was probably designed to be played either by a local guild or parish in East Anglia.</w:t>
      </w:r>
      <w:r>
        <w:rPr>
          <w:rStyle w:val="FootnoteReference"/>
        </w:rPr>
        <w:footnoteReference w:id="29"/>
      </w:r>
      <w:r>
        <w:t xml:space="preserve"> Since all of the actors onstage at any given time would then be members of a local guild or simply recognizable figures from within a parish, viewers of the play would experience—at all points—the shiver of recognition that their friends, neighbors, and tradespeople are able, through drama, to embody the historical figures from the life of Christ. Beckwith, Kolve, and others who study the York plays have noted the theological significance of having the audience recognize that, at all moments in the contemporary life of medieval urban England, Christ is symbolically co-present with and indeed embodied by the people of a town. But the logic of Christ’s co-habitation with man works in two ways: not only is it made plain by the logic of dramatic impersonation that Christ is among us and like us, but also it is made plain that we are with Christ and like him. That is, watching one’s neighbor impersonate the pregnant Mary reminds a viewer that </w:t>
      </w:r>
      <w:r w:rsidRPr="003E5F8F">
        <w:rPr>
          <w:i/>
        </w:rPr>
        <w:t>all people</w:t>
      </w:r>
      <w:r>
        <w:t xml:space="preserve"> contain the mystery of Christ’s incarnation within themselves, at all times. One’s neighbor’s innate likeness to Mary—that neighbor’s ability to host the presence of Christ within himself—is made explicit, literal, and obvious. In watching the </w:t>
      </w:r>
      <w:r>
        <w:rPr>
          <w:i/>
        </w:rPr>
        <w:t>Mary</w:t>
      </w:r>
      <w:r>
        <w:t>, one literally witnesses how one’s friends and neighbors embody and host Christ, in all his eternity, within their timebound hearts, minds, bodies, and, perhaps most importantly, mouths.</w:t>
      </w:r>
    </w:p>
    <w:p w:rsidR="00346B52" w:rsidRPr="007A3A23" w:rsidRDefault="00346B52" w:rsidP="00346B52">
      <w:pPr>
        <w:spacing w:line="480" w:lineRule="auto"/>
      </w:pPr>
      <w:r>
        <w:tab/>
        <w:t xml:space="preserve">  Indeed, witnessing one’s friends and neighbors speak the dually temporal and eternal acrostic of Mary’s name, watching them enact the bilingual aria on the compatibility of time and eternity that takes place between Mary and Elizabeth, seeing the youthful Mary—perhaps embodied by a young child from the town—mysteriously recite the core principles of Christian faith, all of these events serve not only to make eternity and time perceptible as coterminous, but also to make their coterminousness perceptible in the social world of civic relationships. Put otherwise, by hearing or reading the plays, one would feel the aestheticization of time’s interpenetration with eternity. But by </w:t>
      </w:r>
      <w:r>
        <w:rPr>
          <w:i/>
        </w:rPr>
        <w:t xml:space="preserve">seeing </w:t>
      </w:r>
      <w:r>
        <w:t xml:space="preserve">the plays performed lived by one’s townsfolk, one would see how Mary and Christ are mysteriously present in and as all human beings who partake in the ongoing Christian drama of salvation. </w:t>
      </w:r>
    </w:p>
    <w:p w:rsidR="00346B52" w:rsidRDefault="00346B52" w:rsidP="00346B52">
      <w:pPr>
        <w:spacing w:line="480" w:lineRule="auto"/>
      </w:pPr>
      <w:r>
        <w:tab/>
        <w:t xml:space="preserve">Thus, the N-Town </w:t>
      </w:r>
      <w:r>
        <w:rPr>
          <w:i/>
        </w:rPr>
        <w:t xml:space="preserve">Mary </w:t>
      </w:r>
      <w:r>
        <w:t xml:space="preserve">is animated by a similar spirit to what we find in </w:t>
      </w:r>
      <w:r>
        <w:rPr>
          <w:i/>
        </w:rPr>
        <w:t>Piers</w:t>
      </w:r>
      <w:r w:rsidR="00224124">
        <w:rPr>
          <w:i/>
        </w:rPr>
        <w:t xml:space="preserve"> Plowman</w:t>
      </w:r>
      <w:r>
        <w:t xml:space="preserve">. In the </w:t>
      </w:r>
      <w:r>
        <w:rPr>
          <w:i/>
        </w:rPr>
        <w:t>Mary</w:t>
      </w:r>
      <w:r>
        <w:t xml:space="preserve">, as in </w:t>
      </w:r>
      <w:r>
        <w:rPr>
          <w:i/>
        </w:rPr>
        <w:t>Piers</w:t>
      </w:r>
      <w:r>
        <w:t xml:space="preserve">, </w:t>
      </w:r>
      <w:r w:rsidR="00224124">
        <w:t>Biblical characters appear in and as</w:t>
      </w:r>
      <w:r>
        <w:t xml:space="preserve"> worker</w:t>
      </w:r>
      <w:r w:rsidR="00224124">
        <w:t>s</w:t>
      </w:r>
      <w:r>
        <w:t>—in this case, as a local guildsperson or member of a parish. Mary appears in and as local guildsmen (or women) or their children, in and as one’s familiar neighbors from everyday life</w:t>
      </w:r>
      <w:r w:rsidRPr="0069209F">
        <w:t>.</w:t>
      </w:r>
      <w:r w:rsidRPr="0069209F">
        <w:rPr>
          <w:rStyle w:val="FootnoteReference"/>
        </w:rPr>
        <w:footnoteReference w:id="30"/>
      </w:r>
      <w:r w:rsidRPr="0069209F">
        <w:t xml:space="preserve">  In</w:t>
      </w:r>
      <w:r>
        <w:t xml:space="preserve"> that creation of likeness between the figures from the gospels and local denizens, the play enacts the basic Christian truth that people contain within themselves the seeds of Christliness, that they are made in the image of Christ, and that, crucially, if one looks long enough, one may see Christ or Mary shining through the face of any person. In that sense, the plays are deeply pro-social in their participatory contemplation.</w:t>
      </w:r>
    </w:p>
    <w:p w:rsidR="00346B52" w:rsidRPr="00224124" w:rsidRDefault="00346B52" w:rsidP="00224124">
      <w:pPr>
        <w:spacing w:line="480" w:lineRule="auto"/>
        <w:rPr>
          <w:i/>
        </w:rPr>
      </w:pPr>
      <w:r>
        <w:tab/>
        <w:t xml:space="preserve">Moreover, and in this the </w:t>
      </w:r>
      <w:r>
        <w:rPr>
          <w:i/>
        </w:rPr>
        <w:t xml:space="preserve">Mary </w:t>
      </w:r>
      <w:r>
        <w:t xml:space="preserve">goes beyond </w:t>
      </w:r>
      <w:r>
        <w:rPr>
          <w:i/>
        </w:rPr>
        <w:t xml:space="preserve">Piers, </w:t>
      </w:r>
      <w:r>
        <w:t xml:space="preserve">the plays are undeniably </w:t>
      </w:r>
      <w:r>
        <w:rPr>
          <w:i/>
        </w:rPr>
        <w:t xml:space="preserve">collective </w:t>
      </w:r>
      <w:r>
        <w:t xml:space="preserve">in how that participatory contemplation works. The experience of witnessing their neighbors embody Mary has a special theological heft </w:t>
      </w:r>
      <w:r w:rsidR="00224124">
        <w:t>by virtue of its</w:t>
      </w:r>
      <w:r>
        <w:t xml:space="preserve"> being shared. As one stood and watched, wonderstruck, how one’s next-door neighbors so expertly channeled the presence of Mary, complete with her elegant linguistic embodiment of the compatibility of time and eternity, one might look over and see other friends and neighbors similarly wonderstruck. That shared experience of wonder, that shared recognition of the presence of Mary in all people, and of eternity in time, would be all the more salient for being held in common with one’s friends and neighbors. Thus, the core aesthetic and dramatic dynamics of the plays gain traction from the sheer fact of their being performed publicly, and on mobile stages that move through a town and make that town—in all its collectivity—the literal scene of the Marian miracles. The plays implicitly ask each viewer to recognize not only that he himself can feel a linguistic simulacrum of divine eternity in his timebound self, but also that everyone else in his town has that same capacity, and that something about the sharing of that eternity and the sharing of this story signals the </w:t>
      </w:r>
      <w:r w:rsidRPr="0064664B">
        <w:rPr>
          <w:i/>
        </w:rPr>
        <w:t>collective</w:t>
      </w:r>
      <w:r>
        <w:t xml:space="preserve"> perforability of the now of England </w:t>
      </w:r>
      <w:r w:rsidR="00224124">
        <w:t>by</w:t>
      </w:r>
      <w:r>
        <w:t xml:space="preserve"> the ever-present then </w:t>
      </w:r>
      <w:r w:rsidR="00224124">
        <w:t xml:space="preserve">and the ever-comforting soon </w:t>
      </w:r>
      <w:r>
        <w:t xml:space="preserve">of God. </w:t>
      </w:r>
      <w:r w:rsidRPr="00690151">
        <w:t xml:space="preserve">The </w:t>
      </w:r>
      <w:r w:rsidRPr="00690151">
        <w:rPr>
          <w:i/>
        </w:rPr>
        <w:t>Mary</w:t>
      </w:r>
      <w:r w:rsidRPr="00690151">
        <w:t>, then, constitute</w:t>
      </w:r>
      <w:r>
        <w:t>s</w:t>
      </w:r>
      <w:r w:rsidRPr="00690151">
        <w:t xml:space="preserve"> not only a communal resource for spiritual contemplation, but also a demonstration of the power of theatrical form to do the kind of theological and contemplative work traditionally reserved for prose non-fiction treatises</w:t>
      </w:r>
      <w:r>
        <w:t xml:space="preserve"> and devotional poems</w:t>
      </w:r>
      <w:r w:rsidRPr="00690151">
        <w:t xml:space="preserve">—the </w:t>
      </w:r>
      <w:r w:rsidRPr="00690151">
        <w:rPr>
          <w:i/>
        </w:rPr>
        <w:t>Cloud of Unknowing</w:t>
      </w:r>
      <w:r w:rsidRPr="00690151">
        <w:t xml:space="preserve">, the </w:t>
      </w:r>
      <w:r w:rsidRPr="00690151">
        <w:rPr>
          <w:i/>
        </w:rPr>
        <w:t>Form of Living</w:t>
      </w:r>
      <w:r w:rsidRPr="00690151">
        <w:t xml:space="preserve">, Julian’s own </w:t>
      </w:r>
      <w:r w:rsidRPr="00690151">
        <w:rPr>
          <w:i/>
        </w:rPr>
        <w:t>Revelations</w:t>
      </w:r>
      <w:r>
        <w:rPr>
          <w:i/>
        </w:rPr>
        <w:t xml:space="preserve">, </w:t>
      </w:r>
      <w:r>
        <w:t xml:space="preserve">or </w:t>
      </w:r>
      <w:r>
        <w:rPr>
          <w:i/>
        </w:rPr>
        <w:t>Piers Plowman</w:t>
      </w:r>
      <w:r w:rsidR="00224124">
        <w:t>—and to do that work for entire Christian collectivities, rather than for single readers.</w:t>
      </w:r>
      <w:r w:rsidRPr="00690151">
        <w:rPr>
          <w:b/>
        </w:rPr>
        <w:t xml:space="preserve"> </w:t>
      </w:r>
    </w:p>
    <w:p w:rsidR="00346B52" w:rsidRPr="00BC09C6" w:rsidRDefault="00346B52" w:rsidP="00346B52">
      <w:pPr>
        <w:spacing w:line="480" w:lineRule="auto"/>
      </w:pPr>
      <w:r w:rsidRPr="00BC09C6">
        <w:tab/>
        <w:t>In its i</w:t>
      </w:r>
      <w:r w:rsidR="00224124">
        <w:t>nsistence on the intersubjectivity and indeed</w:t>
      </w:r>
      <w:r w:rsidRPr="00BC09C6">
        <w:t xml:space="preserve"> vernacularity of contemplation, the </w:t>
      </w:r>
      <w:r w:rsidRPr="00BC09C6">
        <w:rPr>
          <w:i/>
        </w:rPr>
        <w:t xml:space="preserve">Mary </w:t>
      </w:r>
      <w:r w:rsidRPr="00BC09C6">
        <w:t xml:space="preserve">anticipates what I will discuss in my next chapter. There, we will see that the morality play </w:t>
      </w:r>
      <w:r w:rsidRPr="00BC09C6">
        <w:rPr>
          <w:i/>
        </w:rPr>
        <w:t xml:space="preserve">Wisdom </w:t>
      </w:r>
      <w:r w:rsidRPr="00BC09C6">
        <w:t xml:space="preserve">continues in the pursuit of a collectivized and vernacular contemplation, but also returns to </w:t>
      </w:r>
      <w:r w:rsidRPr="00BC09C6">
        <w:rPr>
          <w:i/>
        </w:rPr>
        <w:t xml:space="preserve">Piers’ </w:t>
      </w:r>
      <w:r w:rsidRPr="00BC09C6">
        <w:t xml:space="preserve">heavy </w:t>
      </w:r>
      <w:r w:rsidR="00224124">
        <w:t xml:space="preserve">and specific </w:t>
      </w:r>
      <w:r w:rsidRPr="00BC09C6">
        <w:t xml:space="preserve">emphasis on labor and likeness to the Trinity as cornerstones of that collective contemplation. Both </w:t>
      </w:r>
      <w:r w:rsidRPr="00BC09C6">
        <w:rPr>
          <w:i/>
        </w:rPr>
        <w:t xml:space="preserve">Mary </w:t>
      </w:r>
      <w:r w:rsidRPr="00BC09C6">
        <w:t xml:space="preserve">and </w:t>
      </w:r>
      <w:r w:rsidRPr="00BC09C6">
        <w:rPr>
          <w:i/>
        </w:rPr>
        <w:t xml:space="preserve">Wisdom </w:t>
      </w:r>
      <w:r w:rsidRPr="00BC09C6">
        <w:t>seem to date to about 1460-1470, and I will suggest at the end of the chapter that the late fifteenth century may indeed bear witness to the birth of a new ethos of contemplative devotion in England.</w:t>
      </w:r>
      <w:r>
        <w:t xml:space="preserve"> An ethos that constructs contemplation, decisively, as a collective, communal, and civic act of devotion.</w:t>
      </w:r>
    </w:p>
    <w:p w:rsidR="000D25DA" w:rsidRDefault="000D25DA"/>
    <w:sectPr w:rsidR="000D25DA" w:rsidSect="00346B52">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73B" w:rsidRDefault="0000673B" w:rsidP="00346B52">
      <w:r>
        <w:separator/>
      </w:r>
    </w:p>
  </w:endnote>
  <w:endnote w:type="continuationSeparator" w:id="0">
    <w:p w:rsidR="0000673B" w:rsidRDefault="0000673B" w:rsidP="0034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812" w:rsidRDefault="002C5812" w:rsidP="002B43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5812" w:rsidRDefault="002C5812" w:rsidP="000044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812" w:rsidRDefault="002C5812" w:rsidP="002B43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708A">
      <w:rPr>
        <w:rStyle w:val="PageNumber"/>
        <w:noProof/>
      </w:rPr>
      <w:t>1</w:t>
    </w:r>
    <w:r>
      <w:rPr>
        <w:rStyle w:val="PageNumber"/>
      </w:rPr>
      <w:fldChar w:fldCharType="end"/>
    </w:r>
  </w:p>
  <w:p w:rsidR="002C5812" w:rsidRDefault="002C5812" w:rsidP="000044F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73B" w:rsidRDefault="0000673B" w:rsidP="00346B52">
      <w:r>
        <w:separator/>
      </w:r>
    </w:p>
  </w:footnote>
  <w:footnote w:type="continuationSeparator" w:id="0">
    <w:p w:rsidR="0000673B" w:rsidRDefault="0000673B" w:rsidP="00346B52">
      <w:r>
        <w:continuationSeparator/>
      </w:r>
    </w:p>
  </w:footnote>
  <w:footnote w:id="1">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Teresa Coletti, </w:t>
      </w:r>
      <w:r w:rsidRPr="00573B39">
        <w:rPr>
          <w:i/>
          <w:szCs w:val="22"/>
        </w:rPr>
        <w:t>Mary Magdalene and the Drama of Saints</w:t>
      </w:r>
      <w:r w:rsidRPr="00573B39">
        <w:rPr>
          <w:szCs w:val="22"/>
        </w:rPr>
        <w:t xml:space="preserve"> (UPenn, 2004). Suggest that mystical and dramatic texts can belong in conversation with each other, esp. in East Anglia. She’s thinking of Julian, Margery, and Digby </w:t>
      </w:r>
      <w:r w:rsidRPr="00573B39">
        <w:rPr>
          <w:i/>
          <w:szCs w:val="22"/>
        </w:rPr>
        <w:t>Magdalene</w:t>
      </w:r>
      <w:r w:rsidRPr="00573B39">
        <w:rPr>
          <w:szCs w:val="22"/>
        </w:rPr>
        <w:t xml:space="preserve">. (36) Notes that “The play [Magdalene] delineates an critiques ways in which economically powerful aristocrats, gentry, and burghers of late medieval England sought an accommodation between such spiritual values and active pursuit of their own material interests.” (38) “If the intersection of lay and monastic values and cultures is a crucial informing context for late medieval East Anglian drama, as Gibson has argued, one distinctive feature of the drama it helped to produce is a predilection for imaging the relevance of monastic contemplative ideals to “every Christian life” in feminine symbols of spiritual progress.” (105) </w:t>
      </w:r>
    </w:p>
  </w:footnote>
  <w:footnote w:id="2">
    <w:p w:rsidR="002C5812" w:rsidRPr="00573B39" w:rsidRDefault="002C5812" w:rsidP="00346B52">
      <w:pPr>
        <w:rPr>
          <w:sz w:val="22"/>
          <w:szCs w:val="22"/>
        </w:rPr>
      </w:pPr>
      <w:r w:rsidRPr="00573B39">
        <w:rPr>
          <w:rStyle w:val="FootnoteReference"/>
          <w:sz w:val="22"/>
          <w:szCs w:val="22"/>
        </w:rPr>
        <w:footnoteRef/>
      </w:r>
      <w:r w:rsidRPr="00573B39">
        <w:rPr>
          <w:sz w:val="22"/>
          <w:szCs w:val="22"/>
        </w:rPr>
        <w:t xml:space="preserve"> Gail Murray Gibson </w:t>
      </w:r>
      <w:r w:rsidRPr="00573B39">
        <w:rPr>
          <w:i/>
          <w:sz w:val="22"/>
          <w:szCs w:val="22"/>
        </w:rPr>
        <w:t>The Theater of Devotion</w:t>
      </w:r>
      <w:r w:rsidRPr="00573B39">
        <w:rPr>
          <w:sz w:val="22"/>
          <w:szCs w:val="22"/>
        </w:rPr>
        <w:t xml:space="preserve"> (Chicago: University of Chicago Press, 1989), 1. This focus on the incarnation as the keystone of affective devotion, of course, exists throughout late medieval Europe. As Cristina Maria Cervone has argued, many late medieval English writers “turned to the hypostatic union—the conjoining of divinity and humanity in the person of Jesus Christ—as a lens through which to examine the nature of God and, conversely, to explore God’s relationship to humanity.” Cristina Maria Cervone, </w:t>
      </w:r>
      <w:r w:rsidRPr="00573B39">
        <w:rPr>
          <w:i/>
          <w:sz w:val="22"/>
          <w:szCs w:val="22"/>
        </w:rPr>
        <w:t>Poetics of the Incarnation: Middle English Writing and the Leap of Love</w:t>
      </w:r>
      <w:r w:rsidRPr="00573B39">
        <w:rPr>
          <w:sz w:val="22"/>
          <w:szCs w:val="22"/>
        </w:rPr>
        <w:t xml:space="preserve"> (Philadelphia: University of Pennsylvania Press, 2012), 1-2.</w:t>
      </w:r>
    </w:p>
  </w:footnote>
  <w:footnote w:id="3">
    <w:p w:rsidR="002C5812" w:rsidRPr="00573B39" w:rsidRDefault="002C5812" w:rsidP="00346B52">
      <w:pPr>
        <w:rPr>
          <w:sz w:val="22"/>
          <w:szCs w:val="22"/>
        </w:rPr>
      </w:pPr>
      <w:r w:rsidRPr="00573B39">
        <w:rPr>
          <w:rStyle w:val="FootnoteReference"/>
          <w:sz w:val="22"/>
          <w:szCs w:val="22"/>
        </w:rPr>
        <w:footnoteRef/>
      </w:r>
      <w:r w:rsidRPr="00573B39">
        <w:rPr>
          <w:sz w:val="22"/>
          <w:szCs w:val="22"/>
        </w:rPr>
        <w:t xml:space="preserve"> The critical tradition of reading the Mary plays as, in effect, a coherent play within a larger and more varied cycle of plays gets perhaps its most compelling articulation in the work of Alan Fletcher, who suggests that the Mary plays are probably the work of a single scribe. See Alan J. Fletcher, “The Design of the N- Town Play of Mary's Conception,” </w:t>
      </w:r>
      <w:r w:rsidRPr="00573B39">
        <w:rPr>
          <w:i/>
          <w:sz w:val="22"/>
          <w:szCs w:val="22"/>
        </w:rPr>
        <w:t>Modern Philology</w:t>
      </w:r>
      <w:r w:rsidRPr="00573B39">
        <w:rPr>
          <w:sz w:val="22"/>
          <w:szCs w:val="22"/>
        </w:rPr>
        <w:t xml:space="preserve">, 79 (1981): 166-173. </w:t>
      </w:r>
    </w:p>
  </w:footnote>
  <w:footnote w:id="4">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Throughout this chapter, I will focus on the </w:t>
      </w:r>
      <w:r w:rsidRPr="00573B39">
        <w:rPr>
          <w:i/>
          <w:szCs w:val="22"/>
        </w:rPr>
        <w:t xml:space="preserve">Mary Plays </w:t>
      </w:r>
      <w:r w:rsidRPr="00573B39">
        <w:rPr>
          <w:szCs w:val="22"/>
        </w:rPr>
        <w:t xml:space="preserve">from the N-Town cycle. My reason for doing so is that these plays function as a discrete unit, and seem to have been created as such by a redactor at a particular point in the larger cycle’s complex compilation history. As Davis, who sees the N-Town cycle as far more unified than do most scholars, points out, the work is inescapably a pastiche (Davis, 53), and the Mary plays constitute “a self-contained unit” (Davis, 54) within them. These prominent Marian interpolations are, in origin, drawn from Nicholas Love’s </w:t>
      </w:r>
      <w:r w:rsidRPr="00573B39">
        <w:rPr>
          <w:i/>
          <w:szCs w:val="22"/>
        </w:rPr>
        <w:t>Mirror</w:t>
      </w:r>
      <w:r w:rsidRPr="00573B39">
        <w:rPr>
          <w:szCs w:val="22"/>
        </w:rPr>
        <w:t>. (Davis, 61)</w:t>
      </w:r>
    </w:p>
  </w:footnote>
  <w:footnote w:id="5">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As Rachel Fulton has shown, there is an immense increase in Marian worship throughout Europe between 850 and 1200, as </w:t>
      </w:r>
      <w:r w:rsidRPr="00573B39">
        <w:rPr>
          <w:i/>
          <w:szCs w:val="22"/>
        </w:rPr>
        <w:t>imitatio Mariae</w:t>
      </w:r>
      <w:r w:rsidRPr="00573B39">
        <w:rPr>
          <w:szCs w:val="22"/>
        </w:rPr>
        <w:t xml:space="preserve"> becomes the lynchpin of affective and empathetic devotion to Christ. See Rachel Fulton, </w:t>
      </w:r>
      <w:r w:rsidRPr="00573B39">
        <w:rPr>
          <w:i/>
          <w:szCs w:val="22"/>
        </w:rPr>
        <w:t>From Judgment to Passion: Devotion to Christ and the Virgin Mary, 800-1200</w:t>
      </w:r>
      <w:r w:rsidRPr="00573B39">
        <w:rPr>
          <w:szCs w:val="22"/>
        </w:rPr>
        <w:t xml:space="preserve"> (New York: Columbia University Press, 2002).</w:t>
      </w:r>
    </w:p>
  </w:footnote>
  <w:footnote w:id="6">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This is not to say that </w:t>
      </w:r>
      <w:r w:rsidRPr="00573B39">
        <w:rPr>
          <w:i/>
          <w:szCs w:val="22"/>
        </w:rPr>
        <w:t xml:space="preserve">imitatio </w:t>
      </w:r>
      <w:r w:rsidRPr="00573B39">
        <w:rPr>
          <w:szCs w:val="22"/>
        </w:rPr>
        <w:t xml:space="preserve">has no place anywhere in the N-Town cycle: quite the contrary, the </w:t>
      </w:r>
      <w:r w:rsidRPr="00573B39">
        <w:rPr>
          <w:i/>
          <w:szCs w:val="22"/>
        </w:rPr>
        <w:t xml:space="preserve">Passion Plays </w:t>
      </w:r>
      <w:r w:rsidRPr="00573B39">
        <w:rPr>
          <w:szCs w:val="22"/>
        </w:rPr>
        <w:t xml:space="preserve">of this cycle overflow with affective excuruses by Mary, which seem geared precisely to promote affective alignment with her in the witnessing audience. </w:t>
      </w:r>
    </w:p>
  </w:footnote>
  <w:footnote w:id="7">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Dinshaw, </w:t>
      </w:r>
      <w:r w:rsidRPr="00573B39">
        <w:rPr>
          <w:i/>
          <w:szCs w:val="22"/>
        </w:rPr>
        <w:t xml:space="preserve">How Soon is Now? </w:t>
      </w:r>
      <w:r w:rsidRPr="00573B39">
        <w:rPr>
          <w:szCs w:val="22"/>
        </w:rPr>
        <w:t xml:space="preserve">Jacques LeGoff, </w:t>
      </w:r>
      <w:r w:rsidRPr="00573B39">
        <w:rPr>
          <w:i/>
          <w:szCs w:val="22"/>
        </w:rPr>
        <w:t>Time, Work, and Culture in the Middle Ages.</w:t>
      </w:r>
    </w:p>
  </w:footnote>
  <w:footnote w:id="8">
    <w:p w:rsidR="002C5812" w:rsidRPr="00573B39" w:rsidRDefault="002C5812" w:rsidP="006E49E1">
      <w:pPr>
        <w:rPr>
          <w:rFonts w:cs="Times"/>
          <w:sz w:val="22"/>
          <w:szCs w:val="22"/>
        </w:rPr>
      </w:pPr>
      <w:r w:rsidRPr="00573B39">
        <w:rPr>
          <w:rStyle w:val="FootnoteReference"/>
          <w:szCs w:val="22"/>
        </w:rPr>
        <w:footnoteRef/>
      </w:r>
      <w:r w:rsidRPr="00573B39">
        <w:rPr>
          <w:szCs w:val="22"/>
        </w:rPr>
        <w:t xml:space="preserve"> </w:t>
      </w:r>
      <w:r w:rsidRPr="00690151">
        <w:t xml:space="preserve">Although Marian Davis has </w:t>
      </w:r>
      <w:r>
        <w:t>suggested</w:t>
      </w:r>
      <w:r w:rsidRPr="00690151">
        <w:t xml:space="preserve"> that</w:t>
      </w:r>
      <w:r>
        <w:t xml:space="preserve"> the name</w:t>
      </w:r>
      <w:r w:rsidRPr="00690151">
        <w:t xml:space="preserve"> Contemplacio may </w:t>
      </w:r>
      <w:r>
        <w:t>have been inspired by</w:t>
      </w:r>
      <w:r w:rsidRPr="00690151">
        <w:t xml:space="preserve"> Nicholas Love’s marginal markings of “contemplacio” in the </w:t>
      </w:r>
      <w:r w:rsidRPr="00690151">
        <w:rPr>
          <w:i/>
        </w:rPr>
        <w:t>Mirrour</w:t>
      </w:r>
      <w:r>
        <w:rPr>
          <w:i/>
        </w:rPr>
        <w:t>e of the Blessed Life of Jesus Christ</w:t>
      </w:r>
      <w:r w:rsidRPr="00690151">
        <w:t>, which come when Love “wishes to emphasize a point or scene for meditation,”</w:t>
      </w:r>
      <w:r>
        <w:t xml:space="preserve"> </w:t>
      </w:r>
      <w:r w:rsidRPr="00690151">
        <w:t>in</w:t>
      </w:r>
      <w:r w:rsidRPr="00690151">
        <w:rPr>
          <w:i/>
        </w:rPr>
        <w:t xml:space="preserve"> </w:t>
      </w:r>
      <w:r w:rsidRPr="00690151">
        <w:t xml:space="preserve">the </w:t>
      </w:r>
      <w:r w:rsidRPr="00690151">
        <w:rPr>
          <w:i/>
        </w:rPr>
        <w:t xml:space="preserve">Mary, </w:t>
      </w:r>
      <w:r w:rsidRPr="00690151">
        <w:t>the</w:t>
      </w:r>
      <w:r w:rsidRPr="00690151">
        <w:rPr>
          <w:b/>
        </w:rPr>
        <w:t xml:space="preserve"> </w:t>
      </w:r>
      <w:r w:rsidRPr="00690151">
        <w:t xml:space="preserve">figure Contemplacio functions </w:t>
      </w:r>
      <w:r>
        <w:t xml:space="preserve">decidedly </w:t>
      </w:r>
      <w:r w:rsidRPr="00690151">
        <w:t>as what Gibson calls an “expositor” for the plays and what Patricia Forrest calls the unifying force in the N-Town cycle</w:t>
      </w:r>
      <w:r>
        <w:t>.</w:t>
      </w:r>
      <w:r w:rsidRPr="00573B39">
        <w:rPr>
          <w:szCs w:val="22"/>
        </w:rPr>
        <w:t xml:space="preserve"> See Marian Davis, 62. For Davis, “the reviser [of the plays] simply adopted the term from his source [Love’s Mirror], creating a person to present material from the </w:t>
      </w:r>
      <w:r w:rsidRPr="00573B39">
        <w:rPr>
          <w:i/>
          <w:szCs w:val="22"/>
        </w:rPr>
        <w:t>Mirroure</w:t>
      </w:r>
      <w:r w:rsidRPr="00573B39">
        <w:rPr>
          <w:szCs w:val="22"/>
        </w:rPr>
        <w:t xml:space="preserve"> which he considered to be important, but which would have been inappropriate for presentation by the characters. Contemplacio functions as a chorus, preparing the audience for the plays they are about to see, settling them into a properly religious state of mind, and commenting on the significance of the scenes they witness.” (Davis, 63-4)</w:t>
      </w:r>
      <w:r>
        <w:rPr>
          <w:szCs w:val="22"/>
        </w:rPr>
        <w:t xml:space="preserve">  See </w:t>
      </w:r>
      <w:r w:rsidRPr="003320DA">
        <w:rPr>
          <w:b/>
          <w:szCs w:val="22"/>
        </w:rPr>
        <w:t>also Patricia Forrest</w:t>
      </w:r>
      <w:r>
        <w:rPr>
          <w:b/>
          <w:szCs w:val="22"/>
        </w:rPr>
        <w:t>, from</w:t>
      </w:r>
      <w:r w:rsidRPr="003320DA">
        <w:rPr>
          <w:b/>
          <w:szCs w:val="22"/>
        </w:rPr>
        <w:t xml:space="preserve"> Gibson, 128-9</w:t>
      </w:r>
      <w:r>
        <w:rPr>
          <w:b/>
          <w:szCs w:val="22"/>
        </w:rPr>
        <w:t>—sort this CITE!</w:t>
      </w:r>
      <w:r w:rsidRPr="006E49E1">
        <w:rPr>
          <w:rFonts w:cs="Times"/>
          <w:sz w:val="22"/>
          <w:szCs w:val="22"/>
        </w:rPr>
        <w:t xml:space="preserve"> </w:t>
      </w:r>
      <w:r w:rsidRPr="00573B39">
        <w:rPr>
          <w:rFonts w:cs="Times"/>
          <w:sz w:val="22"/>
          <w:szCs w:val="22"/>
        </w:rPr>
        <w:t>From Sugano introduction:</w:t>
      </w:r>
    </w:p>
    <w:p w:rsidR="002C5812" w:rsidRPr="00573B39" w:rsidRDefault="002C5812" w:rsidP="006E49E1">
      <w:pPr>
        <w:pStyle w:val="FootnoteText"/>
        <w:rPr>
          <w:szCs w:val="22"/>
        </w:rPr>
      </w:pPr>
      <w:r w:rsidRPr="00573B39">
        <w:rPr>
          <w:rFonts w:cs="Times"/>
          <w:szCs w:val="22"/>
        </w:rPr>
        <w:t xml:space="preserve">“Another noteworthy feature of this group of Mary plays is the figure of Contemplacio, who serves as a kind of wise counselor/narrator with his insightful meditations/mediations that both pace and advance the action of the plot and, at the same time, engage the spirit of Christian culture as it contemplates the events unfolding before the very eyes and ears of the audience. His role in these plays is so pronounced that these Marian plays are sometimes referred to as “The Contemplacio Group” (Rastall, </w:t>
      </w:r>
      <w:r w:rsidRPr="00573B39">
        <w:rPr>
          <w:rFonts w:cs="Times"/>
          <w:i/>
          <w:iCs/>
          <w:szCs w:val="22"/>
        </w:rPr>
        <w:t>Minstrels Playing</w:t>
      </w:r>
      <w:r w:rsidRPr="00573B39">
        <w:rPr>
          <w:rFonts w:cs="Times"/>
          <w:szCs w:val="22"/>
        </w:rPr>
        <w:t>, p. 60)</w:t>
      </w:r>
    </w:p>
  </w:footnote>
  <w:footnote w:id="9">
    <w:p w:rsidR="002C5812" w:rsidRPr="00573B39" w:rsidRDefault="002C5812" w:rsidP="00346B52">
      <w:pPr>
        <w:tabs>
          <w:tab w:val="left" w:pos="2700"/>
        </w:tabs>
        <w:rPr>
          <w:sz w:val="22"/>
          <w:szCs w:val="22"/>
        </w:rPr>
      </w:pPr>
      <w:r w:rsidRPr="00573B39">
        <w:rPr>
          <w:rStyle w:val="FootnoteReference"/>
          <w:sz w:val="22"/>
          <w:szCs w:val="22"/>
        </w:rPr>
        <w:footnoteRef/>
      </w:r>
      <w:r w:rsidRPr="00573B39">
        <w:rPr>
          <w:sz w:val="22"/>
          <w:szCs w:val="22"/>
        </w:rPr>
        <w:t xml:space="preserve"> Indeed, Seeta Chaganti has shown that the material stagecraft of the plays and the included stage directions urge viewers to understand Mary’s body as, in effect, a reliquary, an “object of enshrinement,” who is physically placed “in templo” during the play.</w:t>
      </w:r>
      <w:r w:rsidRPr="00573B39">
        <w:rPr>
          <w:rStyle w:val="FootnoteReference"/>
          <w:sz w:val="22"/>
          <w:szCs w:val="22"/>
        </w:rPr>
        <w:t xml:space="preserve"> </w:t>
      </w:r>
      <w:r w:rsidRPr="00573B39">
        <w:rPr>
          <w:sz w:val="22"/>
          <w:szCs w:val="22"/>
        </w:rPr>
        <w:t xml:space="preserve">“Contemplation,” of course, literally means, “with the temple,” “being in the temple,” or a “going into the temple.” Thus Mary’s body serves, in the play, as a </w:t>
      </w:r>
      <w:r w:rsidRPr="00573B39">
        <w:rPr>
          <w:i/>
          <w:sz w:val="22"/>
          <w:szCs w:val="22"/>
        </w:rPr>
        <w:t>de facto</w:t>
      </w:r>
      <w:r w:rsidRPr="00573B39">
        <w:rPr>
          <w:sz w:val="22"/>
          <w:szCs w:val="22"/>
        </w:rPr>
        <w:t xml:space="preserve"> reliquary, and her physical movement into the temple signals the activity that the audience is meant to enact toward her: contemplation. Seeta Chaganti, </w:t>
      </w:r>
      <w:r w:rsidRPr="00573B39">
        <w:rPr>
          <w:i/>
          <w:sz w:val="22"/>
          <w:szCs w:val="22"/>
        </w:rPr>
        <w:t>The Medieval poetics of the Reliquary</w:t>
      </w:r>
      <w:r w:rsidRPr="00573B39">
        <w:rPr>
          <w:sz w:val="22"/>
          <w:szCs w:val="22"/>
        </w:rPr>
        <w:t xml:space="preserve">: </w:t>
      </w:r>
      <w:r w:rsidRPr="00573B39">
        <w:rPr>
          <w:i/>
          <w:sz w:val="22"/>
          <w:szCs w:val="22"/>
        </w:rPr>
        <w:t>Enshrinement, Inscription, Performance</w:t>
      </w:r>
      <w:r w:rsidRPr="00573B39">
        <w:rPr>
          <w:sz w:val="22"/>
          <w:szCs w:val="22"/>
        </w:rPr>
        <w:t xml:space="preserve"> (New York: Palgrave, 2008), 76, 81-4. </w:t>
      </w:r>
    </w:p>
  </w:footnote>
  <w:footnote w:id="10">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w:t>
      </w:r>
      <w:r w:rsidRPr="00573B39">
        <w:rPr>
          <w:b/>
          <w:szCs w:val="22"/>
        </w:rPr>
        <w:t xml:space="preserve">Although there are several plays in the </w:t>
      </w:r>
      <w:r w:rsidRPr="00573B39">
        <w:rPr>
          <w:b/>
          <w:i/>
          <w:szCs w:val="22"/>
        </w:rPr>
        <w:t xml:space="preserve">Mary </w:t>
      </w:r>
      <w:r w:rsidRPr="00573B39">
        <w:rPr>
          <w:b/>
          <w:szCs w:val="22"/>
        </w:rPr>
        <w:t xml:space="preserve">section of the N-Town cycle, I will henceforth refer to them collectively as the </w:t>
      </w:r>
      <w:r w:rsidRPr="00573B39">
        <w:rPr>
          <w:b/>
          <w:i/>
          <w:szCs w:val="22"/>
        </w:rPr>
        <w:t>Mary</w:t>
      </w:r>
      <w:r w:rsidRPr="00573B39">
        <w:rPr>
          <w:b/>
          <w:szCs w:val="22"/>
        </w:rPr>
        <w:t xml:space="preserve">, because I take their contemplative and aesthetic workings to be meaningfully concerted, perhaps indicating the work of a single playwright. </w:t>
      </w:r>
      <w:r w:rsidRPr="00573B39">
        <w:rPr>
          <w:szCs w:val="22"/>
        </w:rPr>
        <w:t xml:space="preserve">Peter Meredith and others have suggested that the Marian sequence may indeed be the work of a single playwright.  FINISH CITE Ruth Nisse also effectively treats the Marian sequence as a single work by a single author. In her view, the overriding common theme of the </w:t>
      </w:r>
      <w:r w:rsidRPr="00573B39">
        <w:rPr>
          <w:i/>
          <w:szCs w:val="22"/>
        </w:rPr>
        <w:t xml:space="preserve">Mary </w:t>
      </w:r>
      <w:r w:rsidRPr="00573B39">
        <w:rPr>
          <w:szCs w:val="22"/>
        </w:rPr>
        <w:t xml:space="preserve">is its indebtedness to Bridgettine spirituality; Nisse construes the play’s expositor figure, Contemplatio, as female, and as a manifestation of this mode of spirituality. See Nisse, </w:t>
      </w:r>
      <w:r w:rsidRPr="00573B39">
        <w:rPr>
          <w:i/>
          <w:szCs w:val="22"/>
        </w:rPr>
        <w:t>Defining Acts</w:t>
      </w:r>
      <w:r w:rsidRPr="00573B39">
        <w:rPr>
          <w:szCs w:val="22"/>
        </w:rPr>
        <w:t>, 65-67.</w:t>
      </w:r>
    </w:p>
  </w:footnote>
  <w:footnote w:id="11">
    <w:p w:rsidR="002C5812" w:rsidRPr="00573B39" w:rsidRDefault="002C5812" w:rsidP="00346B52">
      <w:pPr>
        <w:tabs>
          <w:tab w:val="left" w:pos="2700"/>
        </w:tabs>
        <w:rPr>
          <w:sz w:val="22"/>
          <w:szCs w:val="22"/>
        </w:rPr>
      </w:pPr>
      <w:r w:rsidRPr="00573B39">
        <w:rPr>
          <w:rStyle w:val="FootnoteReference"/>
          <w:sz w:val="22"/>
          <w:szCs w:val="22"/>
        </w:rPr>
        <w:footnoteRef/>
      </w:r>
      <w:r w:rsidRPr="00573B39">
        <w:rPr>
          <w:sz w:val="22"/>
          <w:szCs w:val="22"/>
        </w:rPr>
        <w:t xml:space="preserve"> Teresa Coletti, “Purity and Danger: the Paradox of Mary’s Body and the En-gendering of the Infancy Narrative in the English Mystery Cycles,” in </w:t>
      </w:r>
      <w:r w:rsidRPr="00573B39">
        <w:rPr>
          <w:i/>
          <w:sz w:val="22"/>
          <w:szCs w:val="22"/>
        </w:rPr>
        <w:t xml:space="preserve">Feminist Approaches to the Body in Medieval Literature, </w:t>
      </w:r>
      <w:r w:rsidRPr="00573B39">
        <w:rPr>
          <w:sz w:val="22"/>
          <w:szCs w:val="22"/>
        </w:rPr>
        <w:t xml:space="preserve">ed. Lomperis and Stanbury (Philadelphia: University of Pennsylvania Press, 1993), 65-95. According to Coletti, “The central Christian mystery that God had become man through a human mother who remained a virgin after his conception and birth furnished a dramatic situation that was theatrically complex, theologically sensitive, and socially resonant.” (Coletti, 65) </w:t>
      </w:r>
    </w:p>
  </w:footnote>
  <w:footnote w:id="12">
    <w:p w:rsidR="002C5812" w:rsidRPr="00573B39" w:rsidRDefault="002C5812" w:rsidP="00346B52">
      <w:pPr>
        <w:rPr>
          <w:rFonts w:cs="Times"/>
          <w:sz w:val="22"/>
          <w:szCs w:val="22"/>
        </w:rPr>
      </w:pPr>
      <w:r w:rsidRPr="00573B39">
        <w:rPr>
          <w:rStyle w:val="FootnoteReference"/>
          <w:sz w:val="22"/>
          <w:szCs w:val="22"/>
        </w:rPr>
        <w:footnoteRef/>
      </w:r>
      <w:r w:rsidRPr="00573B39">
        <w:rPr>
          <w:sz w:val="22"/>
          <w:szCs w:val="22"/>
        </w:rPr>
        <w:t xml:space="preserve"> </w:t>
      </w:r>
      <w:r w:rsidRPr="00573B39">
        <w:rPr>
          <w:rFonts w:cs="Times"/>
          <w:sz w:val="22"/>
          <w:szCs w:val="22"/>
        </w:rPr>
        <w:t>The word “contemplacio” appears ONLY in Mary Plays, and in Second Passion Plays, where is ONLY appears at beginning of 29</w:t>
      </w:r>
      <w:r w:rsidRPr="00573B39">
        <w:rPr>
          <w:rFonts w:cs="Times"/>
          <w:sz w:val="22"/>
          <w:szCs w:val="22"/>
          <w:vertAlign w:val="superscript"/>
        </w:rPr>
        <w:t>th</w:t>
      </w:r>
      <w:r w:rsidRPr="00573B39">
        <w:rPr>
          <w:rFonts w:cs="Times"/>
          <w:sz w:val="22"/>
          <w:szCs w:val="22"/>
        </w:rPr>
        <w:t>, when Contemplacio first appears (And then in Mary’s entering into the temple, though not explicitly.)</w:t>
      </w:r>
    </w:p>
  </w:footnote>
  <w:footnote w:id="13">
    <w:p w:rsidR="002C5812" w:rsidRPr="00573B39" w:rsidRDefault="002C5812" w:rsidP="00346B52">
      <w:pPr>
        <w:rPr>
          <w:sz w:val="22"/>
          <w:szCs w:val="22"/>
        </w:rPr>
      </w:pPr>
      <w:r w:rsidRPr="00573B39">
        <w:rPr>
          <w:rStyle w:val="FootnoteReference"/>
          <w:sz w:val="22"/>
          <w:szCs w:val="22"/>
        </w:rPr>
        <w:footnoteRef/>
      </w:r>
      <w:r w:rsidRPr="00573B39">
        <w:rPr>
          <w:sz w:val="22"/>
          <w:szCs w:val="22"/>
        </w:rPr>
        <w:t xml:space="preserve"> That the plays gesture toward the idea that the divinity and its incarnation into humanity have a special relation to earthly temporality is not unusual: the York cycle, the Towneley cycle, and the N-Town cycle as a whole likewise begin by making reference to God’s eternity, often through the familiar alphabetical figure of eternity, in which God announces that he is “alpha and omega,” encompassing the beginning as well as the end of times. </w:t>
      </w:r>
    </w:p>
    <w:p w:rsidR="002C5812" w:rsidRPr="00573B39" w:rsidRDefault="002C5812" w:rsidP="00346B52">
      <w:pPr>
        <w:rPr>
          <w:rFonts w:eastAsia="Cambria"/>
          <w:sz w:val="22"/>
          <w:szCs w:val="22"/>
        </w:rPr>
      </w:pPr>
      <w:r w:rsidRPr="00573B39">
        <w:rPr>
          <w:sz w:val="22"/>
          <w:szCs w:val="22"/>
        </w:rPr>
        <w:t>York Cycle, “Tannours play,” begins, “GOD Ego sum alpha et O, Vita, Via,</w:t>
      </w:r>
      <w:r w:rsidRPr="00573B39">
        <w:rPr>
          <w:sz w:val="22"/>
          <w:szCs w:val="22"/>
        </w:rPr>
        <w:br/>
        <w:t>Veritas, Primus et Novissimus.” The banns at the very beginning of the N-Town cycle begin, “</w:t>
      </w:r>
      <w:r w:rsidRPr="00573B39">
        <w:rPr>
          <w:b/>
          <w:sz w:val="22"/>
          <w:szCs w:val="22"/>
        </w:rPr>
        <w:t>EXILLATOR 1</w:t>
      </w:r>
      <w:r w:rsidRPr="00573B39">
        <w:rPr>
          <w:sz w:val="22"/>
          <w:szCs w:val="22"/>
        </w:rPr>
        <w:t xml:space="preserve"> Now gracyous God, groundyd of all goodnesse/ As thi grete glorie nevyr begynnyng had,/ So thu socour and save all tho that sytt and sese/ And lystenyth to oure talkyng with sylens stylle and sad.” The first play after that, the Creation play, begins, “</w:t>
      </w:r>
      <w:r w:rsidRPr="00573B39">
        <w:rPr>
          <w:b/>
          <w:sz w:val="22"/>
          <w:szCs w:val="22"/>
        </w:rPr>
        <w:t>DEUS</w:t>
      </w:r>
      <w:r w:rsidRPr="00573B39">
        <w:rPr>
          <w:sz w:val="22"/>
          <w:szCs w:val="22"/>
        </w:rPr>
        <w:t xml:space="preserve"> </w:t>
      </w:r>
      <w:r w:rsidRPr="00573B39">
        <w:rPr>
          <w:i/>
          <w:sz w:val="22"/>
          <w:szCs w:val="22"/>
        </w:rPr>
        <w:t xml:space="preserve">Ego sum alpha et oo, principium et finis.” </w:t>
      </w:r>
      <w:r w:rsidRPr="00573B39">
        <w:rPr>
          <w:sz w:val="22"/>
          <w:szCs w:val="22"/>
        </w:rPr>
        <w:t>Towneley begins, “</w:t>
      </w:r>
      <w:r w:rsidRPr="00573B39">
        <w:rPr>
          <w:rFonts w:eastAsia="Cambria"/>
          <w:sz w:val="22"/>
          <w:szCs w:val="22"/>
        </w:rPr>
        <w:t>God: Ego sum alpha et o, /I am the first, the last also,/ Oone god in mageste;/ Meruelus, of myght most/ ffader, &amp; son, &amp; holy goost,/ On god in trinyte.” (1-6)</w:t>
      </w:r>
    </w:p>
    <w:p w:rsidR="002C5812" w:rsidRPr="00573B39" w:rsidRDefault="002C5812" w:rsidP="00346B52">
      <w:pPr>
        <w:rPr>
          <w:rFonts w:eastAsia="Cambria"/>
          <w:sz w:val="22"/>
          <w:szCs w:val="22"/>
        </w:rPr>
      </w:pPr>
      <w:r w:rsidRPr="00573B39">
        <w:rPr>
          <w:sz w:val="22"/>
          <w:szCs w:val="22"/>
        </w:rPr>
        <w:t xml:space="preserve">What is different, however, about N-Town’s </w:t>
      </w:r>
      <w:r w:rsidRPr="00573B39">
        <w:rPr>
          <w:i/>
          <w:sz w:val="22"/>
          <w:szCs w:val="22"/>
        </w:rPr>
        <w:t xml:space="preserve">Mary Plays </w:t>
      </w:r>
      <w:r w:rsidRPr="00573B39">
        <w:rPr>
          <w:sz w:val="22"/>
          <w:szCs w:val="22"/>
        </w:rPr>
        <w:t>in particular is that, rather than focusing on God the father as eternal and thus supratemporal, Contemplacio focuses on Christ’s protections of humanity as transtemporal, encompassing all times, past, present, and future. The distinction is crucial: rather than centering on a description of how God himself exists before and after all other times, encompassing both alpha and omega but remaining somewhat aloof from the immediate concerns of temporality itself, as realized in “past, present, and future,” Contemplacio reminds viewers how God, embodied as Christ, can operate within time, to “conserve this congregacyon/ fro perellys past, present, and future.”</w:t>
      </w:r>
    </w:p>
  </w:footnote>
  <w:footnote w:id="14">
    <w:p w:rsidR="002C5812" w:rsidRPr="00573B39" w:rsidRDefault="002C5812" w:rsidP="00346B52">
      <w:pPr>
        <w:rPr>
          <w:sz w:val="22"/>
          <w:szCs w:val="22"/>
        </w:rPr>
      </w:pPr>
      <w:r w:rsidRPr="00573B39">
        <w:rPr>
          <w:rStyle w:val="FootnoteReference"/>
          <w:sz w:val="22"/>
          <w:szCs w:val="22"/>
        </w:rPr>
        <w:footnoteRef/>
      </w:r>
      <w:r w:rsidRPr="00573B39">
        <w:rPr>
          <w:sz w:val="22"/>
          <w:szCs w:val="22"/>
        </w:rPr>
        <w:t xml:space="preserve"> Other scholars have read Contemplactio as a “metatheatrical” figure, who serves to shut down the possible multiplicitous readings of the play. In this vein, William Fitzhenry reads Contemplacio as an important attempt at guaranteeing the stability of the dramatic text against misinterpretation. Fitzhenry cites Contemplacio as a cite at which the play worries over its generic instability while simultaneously asserting its power. William Fitzhenry, “The N-Town Plays and the Politics of Metatheater,” </w:t>
      </w:r>
      <w:r w:rsidRPr="00573B39">
        <w:rPr>
          <w:i/>
          <w:sz w:val="22"/>
          <w:szCs w:val="22"/>
        </w:rPr>
        <w:t>Studies in Philology</w:t>
      </w:r>
      <w:r w:rsidRPr="00573B39">
        <w:rPr>
          <w:sz w:val="22"/>
          <w:szCs w:val="22"/>
        </w:rPr>
        <w:t xml:space="preserve"> 100 (2003): 22-43 at 27.</w:t>
      </w:r>
    </w:p>
  </w:footnote>
  <w:footnote w:id="15">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w:t>
      </w:r>
      <w:r w:rsidRPr="00573B39">
        <w:rPr>
          <w:b/>
          <w:szCs w:val="22"/>
        </w:rPr>
        <w:t xml:space="preserve">See Brecht, "The Modern Theatre is the Epic Theater", maybe the "Popular and the Realistic", and he wrote on "Verfremdungseffekt." See also Elin Diamond's "Unmaking Mimesis" and her essay on feminism and theater. </w:t>
      </w:r>
    </w:p>
  </w:footnote>
  <w:footnote w:id="16">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Cf: Cristina Maria Cervone’s idea of “conceptual” metaphorics.  </w:t>
      </w:r>
      <w:r w:rsidRPr="00573B39">
        <w:rPr>
          <w:i/>
          <w:szCs w:val="22"/>
        </w:rPr>
        <w:t>Poetics of the Incarnation</w:t>
      </w:r>
      <w:r w:rsidRPr="00573B39">
        <w:rPr>
          <w:szCs w:val="22"/>
        </w:rPr>
        <w:t>.</w:t>
      </w:r>
    </w:p>
  </w:footnote>
  <w:footnote w:id="17">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See Genesis 49: 22. “Joseph is a fruitful bough/ a fruitful bough by a spring…”</w:t>
      </w:r>
    </w:p>
  </w:footnote>
  <w:footnote w:id="18">
    <w:p w:rsidR="002C5812" w:rsidRPr="00573B39" w:rsidRDefault="002C5812" w:rsidP="00346B52">
      <w:pPr>
        <w:widowControl w:val="0"/>
        <w:autoSpaceDE w:val="0"/>
        <w:autoSpaceDN w:val="0"/>
        <w:adjustRightInd w:val="0"/>
        <w:rPr>
          <w:sz w:val="22"/>
          <w:szCs w:val="22"/>
        </w:rPr>
      </w:pPr>
      <w:r w:rsidRPr="00573B39">
        <w:rPr>
          <w:rStyle w:val="FootnoteReference"/>
          <w:sz w:val="22"/>
          <w:szCs w:val="22"/>
        </w:rPr>
        <w:footnoteRef/>
      </w:r>
      <w:r w:rsidRPr="00573B39">
        <w:rPr>
          <w:sz w:val="22"/>
          <w:szCs w:val="22"/>
        </w:rPr>
        <w:t xml:space="preserve"> This system of generative and revelatory punning on the names of Anne, Mary, and Eve, what we might call “pregnant puns,” seems to work in fruitful dialogue with the “logomachy” that Plummer has discerned in how Satan uses language in the N-Town cycle. Logomachy argument is that Satan appears to givenew and shifty and dangerous meanings to words; this is the opposite of what I think the etymology of Anne does for the play; good as footnotes. John F. Plummer, “The Logomachy of the N-Town Passion Play,” </w:t>
      </w:r>
      <w:r w:rsidRPr="00573B39">
        <w:rPr>
          <w:i/>
          <w:sz w:val="22"/>
          <w:szCs w:val="22"/>
        </w:rPr>
        <w:t>Journal of English and Germanic Philology</w:t>
      </w:r>
      <w:r w:rsidRPr="00573B39">
        <w:rPr>
          <w:sz w:val="22"/>
          <w:szCs w:val="22"/>
        </w:rPr>
        <w:t xml:space="preserve"> 88 (1989): 311-33.</w:t>
      </w:r>
    </w:p>
  </w:footnote>
  <w:footnote w:id="19">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Seeta Chaganti, </w:t>
      </w:r>
      <w:r w:rsidRPr="00573B39">
        <w:rPr>
          <w:i/>
          <w:szCs w:val="22"/>
        </w:rPr>
        <w:t>The Medieval Poetics of the Reliquary</w:t>
      </w:r>
      <w:r w:rsidRPr="00573B39">
        <w:rPr>
          <w:szCs w:val="22"/>
        </w:rPr>
        <w:t xml:space="preserve"> (New York: Palgrave, 2008), 81-82.</w:t>
      </w:r>
    </w:p>
  </w:footnote>
  <w:footnote w:id="20">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Chaganti, 82.</w:t>
      </w:r>
    </w:p>
  </w:footnote>
  <w:footnote w:id="21">
    <w:p w:rsidR="002C5812" w:rsidRPr="00573B39" w:rsidRDefault="002C5812" w:rsidP="002B43F3">
      <w:pPr>
        <w:pStyle w:val="FootnoteText"/>
        <w:rPr>
          <w:szCs w:val="22"/>
        </w:rPr>
      </w:pPr>
      <w:r w:rsidRPr="00573B39">
        <w:rPr>
          <w:rStyle w:val="FootnoteReference"/>
          <w:szCs w:val="22"/>
        </w:rPr>
        <w:footnoteRef/>
      </w:r>
      <w:r w:rsidRPr="00573B39">
        <w:rPr>
          <w:szCs w:val="22"/>
        </w:rPr>
        <w:t xml:space="preserve"> Chaganti notes that the status of the </w:t>
      </w:r>
      <w:r w:rsidRPr="00573B39">
        <w:rPr>
          <w:i/>
          <w:szCs w:val="22"/>
        </w:rPr>
        <w:t>Assumption of Mary</w:t>
      </w:r>
      <w:r w:rsidRPr="00573B39">
        <w:rPr>
          <w:szCs w:val="22"/>
        </w:rPr>
        <w:t xml:space="preserve"> as a versified poem is central to its theological functioning as a meditation on and enactment of enshrinement.  See Chaganti, 74, 88-94.</w:t>
      </w:r>
    </w:p>
  </w:footnote>
  <w:footnote w:id="22">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Seeta Chaganti reads the acrostic as a particularly important moment, both formally and theologically, for the plays as well. “Beyond the Assumption itself, other instances of the N-Town cycle’s poetry signify through their spatiality on the page and also contribute a layer of inscriptional signs to frame their own Marian artifacts….an angel appears and makes and acrostic of Mary’s name, associating identifying concepts with each of its letters…In spelling out the name, the angel’s utterance reaches toward enclosure and completion, with the enunciation of Mary’s name preceding and following the articulation of each of its letters. The acrostic format—the emphasis on the letters as physical objects engaged in a visual pattern and signifying through their spatialized interaction—points toward their status as inscriptional.” (Chaganti, 93) Chaganti goes on to show that part of the formal power of this acrostic lies in its manipulation of temporality, though she identifies that manipulation as a dialectical tension between “progression” and “anteriority” rather than between eternity and temporality: “Finally, the act of spelling out the name exemplifies a form of temporality occurring throughout the play: the dialectical temporality of inscription and performance’s mutual enshrinement. On the one hand, the character of Mary as a holy personage is performed through a serialized set of utterances. The creation of the character occurs within the temporality of verse narration. She is sequentially made through verbal declarations. On the other hand, the act of spelling her name, making her from letters, emphasizes the capacity of the letter as an object always already to encompass her. The form of this play’s language thus imagines a Marian representation as existing in the temporality of the reliquary, a temporality of progression and anteriority.” (Chaganti, 93-4)</w:t>
      </w:r>
    </w:p>
  </w:footnote>
  <w:footnote w:id="23">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For more on this trope in the larger context of English literary history, see Robert W. Hanning, “From Eva and Ave to Eglentyne and Alisoun: Chaucer’s Insight into the Roles Women Play,” </w:t>
      </w:r>
      <w:r w:rsidRPr="00573B39">
        <w:rPr>
          <w:i/>
          <w:szCs w:val="22"/>
        </w:rPr>
        <w:t>Signs</w:t>
      </w:r>
      <w:r w:rsidRPr="00573B39">
        <w:rPr>
          <w:szCs w:val="22"/>
        </w:rPr>
        <w:t xml:space="preserve"> 2 (1977): 580-599.</w:t>
      </w:r>
    </w:p>
  </w:footnote>
  <w:footnote w:id="24">
    <w:p w:rsidR="002C5812" w:rsidRPr="00573B39" w:rsidRDefault="002C5812" w:rsidP="00346B52">
      <w:pPr>
        <w:rPr>
          <w:rFonts w:eastAsia="Times New Roman"/>
          <w:sz w:val="22"/>
          <w:szCs w:val="22"/>
        </w:rPr>
      </w:pPr>
      <w:r w:rsidRPr="00573B39">
        <w:rPr>
          <w:rStyle w:val="FootnoteReference"/>
          <w:sz w:val="22"/>
          <w:szCs w:val="22"/>
        </w:rPr>
        <w:footnoteRef/>
      </w:r>
      <w:r w:rsidRPr="00573B39">
        <w:rPr>
          <w:sz w:val="22"/>
          <w:szCs w:val="22"/>
        </w:rPr>
        <w:t xml:space="preserve"> Thematically, the close correlating of Mary’s salvation with Eve’s damnation may originate in Love’s Mirror: </w:t>
      </w:r>
      <w:r w:rsidRPr="00573B39">
        <w:rPr>
          <w:rFonts w:eastAsia="Times New Roman"/>
          <w:sz w:val="22"/>
          <w:szCs w:val="22"/>
        </w:rPr>
        <w:t>Alſo this day the firſte womman / Eue / thoruȝ pride aſſentynge to the ſerpent / the deuel of helle / was cauſe of mannis dampnacioun. And this day the bleſſed mayden Marye / thoruȝ mekeneſſe trowyng to the aungel Gabriel / was cauſe of mannis ſaluacioun. And ſo this day hath man mater of grete ioye and of grete ſorwe: firſte of grete ioye for the ſouereyne godeneſſe / worſchippe / and grace of gode done to hym· and alſo of grete ſorwe for his grete ſynne and vnkyndneſſe done to god aȝeynward. And thus myȝt thou haue thy contemplacioun of this day and of this bleſſid feſte of criſtes Incarnacioun / and oure ladyes annunciacioun.</w:t>
      </w:r>
    </w:p>
  </w:footnote>
  <w:footnote w:id="25">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As Ruth Nisse notes, “Elizabeth’s English </w:t>
      </w:r>
      <w:r w:rsidRPr="00573B39">
        <w:rPr>
          <w:i/>
          <w:szCs w:val="22"/>
        </w:rPr>
        <w:t>Magnificat</w:t>
      </w:r>
      <w:r w:rsidRPr="00573B39">
        <w:rPr>
          <w:szCs w:val="22"/>
        </w:rPr>
        <w:t xml:space="preserve"> is more a free ‘adaptation’ than a translation.” Nisse, </w:t>
      </w:r>
      <w:r w:rsidRPr="00573B39">
        <w:rPr>
          <w:i/>
          <w:szCs w:val="22"/>
        </w:rPr>
        <w:t>Defining Acts</w:t>
      </w:r>
      <w:r w:rsidRPr="00573B39">
        <w:rPr>
          <w:szCs w:val="22"/>
        </w:rPr>
        <w:t>, 73.</w:t>
      </w:r>
    </w:p>
  </w:footnote>
  <w:footnote w:id="26">
    <w:p w:rsidR="002C5812" w:rsidRPr="00573B39" w:rsidRDefault="002C5812" w:rsidP="00346B52">
      <w:pPr>
        <w:tabs>
          <w:tab w:val="left" w:pos="2700"/>
        </w:tabs>
        <w:rPr>
          <w:sz w:val="22"/>
          <w:szCs w:val="22"/>
        </w:rPr>
      </w:pPr>
      <w:r w:rsidRPr="00573B39">
        <w:rPr>
          <w:rStyle w:val="FootnoteReference"/>
          <w:sz w:val="22"/>
          <w:szCs w:val="22"/>
        </w:rPr>
        <w:footnoteRef/>
      </w:r>
      <w:r w:rsidRPr="00573B39">
        <w:rPr>
          <w:sz w:val="22"/>
          <w:szCs w:val="22"/>
        </w:rPr>
        <w:t xml:space="preserve"> Nicholas Watson has elegantly shown how vernacularization provided an important formal realization of Jesus’ incarnation in time and in a human body. See Nicholas Watson, “Conceptions of the Word: The Mother Tongue and the Incarnation of God,” </w:t>
      </w:r>
      <w:r w:rsidRPr="00573B39">
        <w:rPr>
          <w:i/>
          <w:sz w:val="22"/>
          <w:szCs w:val="22"/>
        </w:rPr>
        <w:t>New Medieval Literatures</w:t>
      </w:r>
      <w:r w:rsidRPr="00573B39">
        <w:rPr>
          <w:sz w:val="22"/>
          <w:szCs w:val="22"/>
        </w:rPr>
        <w:t xml:space="preserve"> 1 (1997), 85-124, esp. 91-3, 98, 102, 113, 118. </w:t>
      </w:r>
    </w:p>
  </w:footnote>
  <w:footnote w:id="27">
    <w:p w:rsidR="002C5812" w:rsidRPr="00573B39" w:rsidRDefault="002C5812" w:rsidP="00346B52">
      <w:pPr>
        <w:rPr>
          <w:sz w:val="22"/>
          <w:szCs w:val="22"/>
        </w:rPr>
      </w:pPr>
      <w:r w:rsidRPr="00573B39">
        <w:rPr>
          <w:rStyle w:val="FootnoteReference"/>
          <w:sz w:val="22"/>
          <w:szCs w:val="22"/>
        </w:rPr>
        <w:footnoteRef/>
      </w:r>
      <w:r w:rsidRPr="00573B39">
        <w:rPr>
          <w:sz w:val="22"/>
          <w:szCs w:val="22"/>
        </w:rPr>
        <w:t xml:space="preserve"> In this evocation of the Magnificat, this passage from the play closely echoes what Nicholas Love directs his readers to contemplate. </w:t>
      </w:r>
      <w:r w:rsidRPr="00573B39">
        <w:rPr>
          <w:rFonts w:eastAsia="Times New Roman"/>
          <w:sz w:val="22"/>
          <w:szCs w:val="22"/>
        </w:rPr>
        <w:t>Thanne to the wordes of Eliȝabeth / Marie anſwerde and ſeide: My ſoule magnifieth our lord / and my ſpirit is gladed and reioyſed in god my ſaueour / etc.</w:t>
      </w:r>
    </w:p>
  </w:footnote>
  <w:footnote w:id="28">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Nicholas Watson notes that “Latin can pose as a reconstituted version of Adamic language because of its lucidity, its distance from ordinary speakers, and the way it had to be acquired through formal study aided by grace…the Latin language is closer to heaven than the vernacular.” See Watson, “Introduction,” in </w:t>
      </w:r>
      <w:r w:rsidRPr="00573B39">
        <w:rPr>
          <w:i/>
          <w:szCs w:val="22"/>
        </w:rPr>
        <w:t>The Vulgar Tongue</w:t>
      </w:r>
      <w:r w:rsidRPr="00573B39">
        <w:rPr>
          <w:szCs w:val="22"/>
        </w:rPr>
        <w:t>, p. 10. Watson goes on, however, to indicate that the vernacular languages can, in some contexts, make at least as good a claim on the medieval linguistic and literary imagination as the Adamic language as can Latin. Watson, 10-11.</w:t>
      </w:r>
    </w:p>
  </w:footnote>
  <w:footnote w:id="29">
    <w:p w:rsidR="002C5812" w:rsidRPr="0069209F" w:rsidRDefault="002C5812" w:rsidP="00346B52">
      <w:pPr>
        <w:pStyle w:val="FootnoteText"/>
      </w:pPr>
      <w:r>
        <w:rPr>
          <w:rStyle w:val="FootnoteReference"/>
        </w:rPr>
        <w:footnoteRef/>
      </w:r>
      <w:r>
        <w:t xml:space="preserve"> See Meredith, “Introduction,” </w:t>
      </w:r>
      <w:r>
        <w:rPr>
          <w:i/>
        </w:rPr>
        <w:t xml:space="preserve">The Mary Play: From the N-Town Manuscript </w:t>
      </w:r>
      <w:r>
        <w:t>(Exeter: University of Exeter Press, 1996), 12.</w:t>
      </w:r>
    </w:p>
  </w:footnote>
  <w:footnote w:id="30">
    <w:p w:rsidR="002C5812" w:rsidRPr="00573B39" w:rsidRDefault="002C5812" w:rsidP="00346B52">
      <w:pPr>
        <w:pStyle w:val="FootnoteText"/>
        <w:rPr>
          <w:szCs w:val="22"/>
        </w:rPr>
      </w:pPr>
      <w:r w:rsidRPr="00573B39">
        <w:rPr>
          <w:rStyle w:val="FootnoteReference"/>
          <w:szCs w:val="22"/>
        </w:rPr>
        <w:footnoteRef/>
      </w:r>
      <w:r w:rsidRPr="00573B39">
        <w:rPr>
          <w:szCs w:val="22"/>
        </w:rPr>
        <w:t xml:space="preserve"> Beckwith, </w:t>
      </w:r>
      <w:r w:rsidRPr="00573B39">
        <w:rPr>
          <w:i/>
          <w:szCs w:val="22"/>
        </w:rPr>
        <w:t>Signifying God</w:t>
      </w:r>
      <w:r w:rsidRPr="00573B39">
        <w:rPr>
          <w:szCs w:val="22"/>
        </w:rPr>
        <w:t>, 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52"/>
    <w:rsid w:val="000044F9"/>
    <w:rsid w:val="0000673B"/>
    <w:rsid w:val="0005708A"/>
    <w:rsid w:val="000D25DA"/>
    <w:rsid w:val="00222BA4"/>
    <w:rsid w:val="00224124"/>
    <w:rsid w:val="002609B2"/>
    <w:rsid w:val="002B43F3"/>
    <w:rsid w:val="002C5812"/>
    <w:rsid w:val="00346B52"/>
    <w:rsid w:val="006817F0"/>
    <w:rsid w:val="00683230"/>
    <w:rsid w:val="006E49E1"/>
    <w:rsid w:val="00793346"/>
    <w:rsid w:val="008A3AC5"/>
    <w:rsid w:val="00FA4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C8AE494-972D-4492-A8D2-59850F2E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B52"/>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46B52"/>
    <w:rPr>
      <w:rFonts w:eastAsia="Cambria"/>
      <w:color w:val="auto"/>
      <w:sz w:val="22"/>
      <w:szCs w:val="20"/>
      <w:lang w:val="x-none" w:eastAsia="x-none"/>
    </w:rPr>
  </w:style>
  <w:style w:type="character" w:customStyle="1" w:styleId="FootnoteTextChar">
    <w:name w:val="Footnote Text Char"/>
    <w:basedOn w:val="DefaultParagraphFont"/>
    <w:link w:val="FootnoteText"/>
    <w:rsid w:val="00346B52"/>
    <w:rPr>
      <w:rFonts w:ascii="Times New Roman" w:eastAsia="Cambria" w:hAnsi="Times New Roman" w:cs="Times New Roman"/>
      <w:sz w:val="22"/>
      <w:szCs w:val="20"/>
      <w:lang w:val="x-none" w:eastAsia="x-none"/>
    </w:rPr>
  </w:style>
  <w:style w:type="character" w:styleId="FootnoteReference">
    <w:name w:val="footnote reference"/>
    <w:unhideWhenUsed/>
    <w:rsid w:val="00346B52"/>
    <w:rPr>
      <w:vertAlign w:val="superscript"/>
    </w:rPr>
  </w:style>
  <w:style w:type="paragraph" w:styleId="Footer">
    <w:name w:val="footer"/>
    <w:basedOn w:val="Normal"/>
    <w:link w:val="FooterChar"/>
    <w:uiPriority w:val="99"/>
    <w:unhideWhenUsed/>
    <w:rsid w:val="000044F9"/>
    <w:pPr>
      <w:tabs>
        <w:tab w:val="center" w:pos="4320"/>
        <w:tab w:val="right" w:pos="8640"/>
      </w:tabs>
    </w:pPr>
  </w:style>
  <w:style w:type="character" w:customStyle="1" w:styleId="FooterChar">
    <w:name w:val="Footer Char"/>
    <w:basedOn w:val="DefaultParagraphFont"/>
    <w:link w:val="Footer"/>
    <w:uiPriority w:val="99"/>
    <w:rsid w:val="000044F9"/>
    <w:rPr>
      <w:rFonts w:ascii="Times New Roman" w:eastAsia="ヒラギノ角ゴ Pro W3" w:hAnsi="Times New Roman" w:cs="Times New Roman"/>
      <w:color w:val="000000"/>
    </w:rPr>
  </w:style>
  <w:style w:type="character" w:styleId="PageNumber">
    <w:name w:val="page number"/>
    <w:basedOn w:val="DefaultParagraphFont"/>
    <w:uiPriority w:val="99"/>
    <w:semiHidden/>
    <w:unhideWhenUsed/>
    <w:rsid w:val="00004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7926</Words>
  <Characters>45182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53002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Johnson</dc:creator>
  <cp:keywords/>
  <dc:description/>
  <cp:lastModifiedBy>Nicole Sebring</cp:lastModifiedBy>
  <cp:revision>2</cp:revision>
  <dcterms:created xsi:type="dcterms:W3CDTF">2014-04-03T15:00:00Z</dcterms:created>
  <dcterms:modified xsi:type="dcterms:W3CDTF">2014-04-03T15:00:00Z</dcterms:modified>
</cp:coreProperties>
</file>