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501BFD" w14:textId="4D78A47C" w:rsidR="00444A96" w:rsidRPr="009A4D55" w:rsidRDefault="002A5DC1" w:rsidP="00610DB0">
      <w:pPr>
        <w:spacing w:before="70"/>
        <w:ind w:right="1647"/>
        <w:jc w:val="center"/>
        <w:rPr>
          <w:b/>
          <w:sz w:val="40"/>
        </w:rPr>
      </w:pPr>
      <w:r>
        <w:pict w14:anchorId="5489CD09">
          <v:rect id="_x0000_s1026" style="position:absolute;left:0;text-align:left;margin-left:-2.95pt;margin-top:-17.8pt;width:616pt;height:810pt;z-index:-251658752;mso-position-horizontal-relative:page;mso-position-vertical-relative:page" fillcolor="#f0ffff" stroked="f">
            <w10:wrap anchorx="page" anchory="page"/>
          </v:rect>
        </w:pict>
      </w:r>
      <w:r w:rsidR="00610DB0">
        <w:rPr>
          <w:b/>
          <w:sz w:val="40"/>
        </w:rPr>
        <w:t xml:space="preserve">      </w:t>
      </w:r>
      <w:r w:rsidR="00713705">
        <w:rPr>
          <w:b/>
          <w:sz w:val="40"/>
        </w:rPr>
        <w:t>O</w:t>
      </w:r>
      <w:r w:rsidR="00713705" w:rsidRPr="009A4D55">
        <w:rPr>
          <w:b/>
          <w:sz w:val="40"/>
        </w:rPr>
        <w:t>FFICE OF THE UNIVERSITY CHAPLAIN</w:t>
      </w:r>
    </w:p>
    <w:p w14:paraId="464E92AD" w14:textId="77777777" w:rsidR="00444A96" w:rsidRPr="009A4D55" w:rsidRDefault="00713705">
      <w:pPr>
        <w:spacing w:before="27"/>
        <w:ind w:left="875" w:right="1646"/>
        <w:jc w:val="center"/>
        <w:rPr>
          <w:b/>
        </w:rPr>
      </w:pPr>
      <w:r w:rsidRPr="009A4D55">
        <w:rPr>
          <w:b/>
          <w:w w:val="110"/>
          <w:sz w:val="28"/>
        </w:rPr>
        <w:t xml:space="preserve">KRAFT GLOBAL FELLOWS PROGRAM, </w:t>
      </w:r>
      <w:r w:rsidRPr="009A4D55">
        <w:rPr>
          <w:b/>
          <w:w w:val="110"/>
        </w:rPr>
        <w:t>SUMMER-2019</w:t>
      </w:r>
    </w:p>
    <w:p w14:paraId="4F5DC18D" w14:textId="77777777" w:rsidR="00444A96" w:rsidRPr="009A4D55" w:rsidRDefault="00444A96">
      <w:pPr>
        <w:pStyle w:val="BodyText"/>
        <w:spacing w:before="6"/>
        <w:rPr>
          <w:b/>
          <w:sz w:val="34"/>
        </w:rPr>
      </w:pPr>
    </w:p>
    <w:p w14:paraId="5AD71BBB" w14:textId="389676EC" w:rsidR="00444A96" w:rsidRPr="009A4D55" w:rsidRDefault="00713705">
      <w:pPr>
        <w:pStyle w:val="BodyText"/>
        <w:spacing w:before="1" w:line="230" w:lineRule="auto"/>
        <w:ind w:left="153" w:right="923"/>
      </w:pPr>
      <w:r w:rsidRPr="009A4D55">
        <w:rPr>
          <w:w w:val="105"/>
        </w:rPr>
        <w:t xml:space="preserve">The Kraft Global Fellows Program is an initiative of the Kraft Family Fund for Inter cultural and Interfaith Awareness and the Office of the University Chaplain. Applications are now being accepted for the </w:t>
      </w:r>
      <w:r w:rsidR="00610DB0">
        <w:rPr>
          <w:w w:val="105"/>
        </w:rPr>
        <w:t>June</w:t>
      </w:r>
      <w:r w:rsidRPr="009A4D55">
        <w:rPr>
          <w:w w:val="105"/>
        </w:rPr>
        <w:t xml:space="preserve"> 201</w:t>
      </w:r>
      <w:r w:rsidRPr="009A4D55">
        <w:rPr>
          <w:b/>
          <w:w w:val="105"/>
        </w:rPr>
        <w:t xml:space="preserve">9 </w:t>
      </w:r>
      <w:r w:rsidRPr="009A4D55">
        <w:rPr>
          <w:w w:val="105"/>
        </w:rPr>
        <w:t xml:space="preserve">Kraft </w:t>
      </w:r>
      <w:r w:rsidR="009604CD" w:rsidRPr="009A4D55">
        <w:rPr>
          <w:w w:val="105"/>
        </w:rPr>
        <w:t>Global Fellows</w:t>
      </w:r>
      <w:r w:rsidRPr="009A4D55">
        <w:rPr>
          <w:w w:val="105"/>
        </w:rPr>
        <w:t xml:space="preserve"> trip to </w:t>
      </w:r>
      <w:r w:rsidRPr="009A4D55">
        <w:rPr>
          <w:b/>
          <w:w w:val="105"/>
        </w:rPr>
        <w:t xml:space="preserve">Nairobi </w:t>
      </w:r>
      <w:r w:rsidRPr="009A4D55">
        <w:rPr>
          <w:w w:val="105"/>
        </w:rPr>
        <w:t xml:space="preserve">and the </w:t>
      </w:r>
      <w:r w:rsidRPr="009A4D55">
        <w:rPr>
          <w:b/>
          <w:w w:val="105"/>
        </w:rPr>
        <w:t>Columbia Global Center</w:t>
      </w:r>
      <w:r w:rsidRPr="009A4D55">
        <w:rPr>
          <w:w w:val="105"/>
        </w:rPr>
        <w:t>|</w:t>
      </w:r>
      <w:r w:rsidR="009604CD" w:rsidRPr="009A4D55">
        <w:rPr>
          <w:w w:val="105"/>
        </w:rPr>
        <w:t xml:space="preserve"> </w:t>
      </w:r>
      <w:r w:rsidRPr="009A4D55">
        <w:rPr>
          <w:b/>
          <w:w w:val="105"/>
        </w:rPr>
        <w:t>Nairobi</w:t>
      </w:r>
      <w:r w:rsidRPr="009A4D55">
        <w:rPr>
          <w:w w:val="105"/>
        </w:rPr>
        <w:t>.</w:t>
      </w:r>
    </w:p>
    <w:p w14:paraId="094FC927" w14:textId="3241A718" w:rsidR="00444A96" w:rsidRPr="009A4D55" w:rsidRDefault="00713705">
      <w:pPr>
        <w:pStyle w:val="BodyText"/>
        <w:spacing w:before="24" w:line="206" w:lineRule="auto"/>
        <w:ind w:left="153" w:right="923"/>
        <w:rPr>
          <w:sz w:val="24"/>
        </w:rPr>
      </w:pPr>
      <w:r w:rsidRPr="009A4D55">
        <w:rPr>
          <w:w w:val="105"/>
        </w:rPr>
        <w:t>The group project will focus on the religions, cultures and communities of Kenya. The project is designed and directed by Jewelnel Davis, University Chaplain and Associate Provost</w:t>
      </w:r>
      <w:r w:rsidRPr="009A4D55">
        <w:rPr>
          <w:w w:val="105"/>
          <w:sz w:val="24"/>
        </w:rPr>
        <w:t>.</w:t>
      </w:r>
    </w:p>
    <w:p w14:paraId="54E48614" w14:textId="77777777" w:rsidR="00444A96" w:rsidRPr="009A4D55" w:rsidRDefault="00444A96">
      <w:pPr>
        <w:pStyle w:val="BodyText"/>
        <w:spacing w:before="5"/>
        <w:rPr>
          <w:sz w:val="27"/>
        </w:rPr>
      </w:pPr>
    </w:p>
    <w:p w14:paraId="13F131E3" w14:textId="2DF1B3DA" w:rsidR="009A4D55" w:rsidRPr="00610DB0" w:rsidRDefault="00713705" w:rsidP="00610DB0">
      <w:pPr>
        <w:pStyle w:val="BodyText"/>
        <w:spacing w:before="1" w:line="218" w:lineRule="auto"/>
        <w:ind w:left="153" w:right="923"/>
      </w:pPr>
      <w:r w:rsidRPr="009A4D55">
        <w:rPr>
          <w:w w:val="105"/>
        </w:rPr>
        <w:t xml:space="preserve">Funding for the program is from the Kraft Family Fund for Interfaith and Inter </w:t>
      </w:r>
      <w:r w:rsidR="009604CD" w:rsidRPr="009A4D55">
        <w:rPr>
          <w:w w:val="105"/>
        </w:rPr>
        <w:t>Cultural</w:t>
      </w:r>
      <w:r w:rsidRPr="009A4D55">
        <w:rPr>
          <w:w w:val="105"/>
        </w:rPr>
        <w:t xml:space="preserve"> Awareness and the Office of University Chaplain; covered expenses include round trip airfare from NYC-JFK to </w:t>
      </w:r>
      <w:r w:rsidR="009A4D55">
        <w:rPr>
          <w:w w:val="105"/>
        </w:rPr>
        <w:t>Nairobi</w:t>
      </w:r>
      <w:r w:rsidRPr="009A4D55">
        <w:rPr>
          <w:w w:val="105"/>
        </w:rPr>
        <w:t xml:space="preserve"> and return to NYC-JFK and lodging. Students must have a current passport that will not expire before </w:t>
      </w:r>
      <w:r w:rsidR="004A5F43" w:rsidRPr="009A4D55">
        <w:rPr>
          <w:w w:val="105"/>
        </w:rPr>
        <w:t>January</w:t>
      </w:r>
      <w:r w:rsidR="009604CD" w:rsidRPr="009A4D55">
        <w:rPr>
          <w:w w:val="105"/>
        </w:rPr>
        <w:t>,</w:t>
      </w:r>
      <w:r w:rsidRPr="009A4D55">
        <w:rPr>
          <w:w w:val="105"/>
        </w:rPr>
        <w:t xml:space="preserve"> 2020. Dates of the trip are </w:t>
      </w:r>
      <w:r w:rsidR="00291E90" w:rsidRPr="009A4D55">
        <w:rPr>
          <w:w w:val="105"/>
        </w:rPr>
        <w:t xml:space="preserve">June </w:t>
      </w:r>
      <w:r w:rsidRPr="009A4D55">
        <w:rPr>
          <w:w w:val="105"/>
        </w:rPr>
        <w:t xml:space="preserve">4h to </w:t>
      </w:r>
      <w:r w:rsidR="00291E90" w:rsidRPr="009A4D55">
        <w:rPr>
          <w:w w:val="105"/>
        </w:rPr>
        <w:t>June 13</w:t>
      </w:r>
      <w:r w:rsidR="00291E90" w:rsidRPr="009A4D55">
        <w:rPr>
          <w:w w:val="105"/>
          <w:vertAlign w:val="superscript"/>
        </w:rPr>
        <w:t>th</w:t>
      </w:r>
      <w:r w:rsidRPr="009A4D55">
        <w:rPr>
          <w:w w:val="105"/>
        </w:rPr>
        <w:t>, 2019. Students will travel together to and from NYC. No exceptions.</w:t>
      </w:r>
    </w:p>
    <w:p w14:paraId="284B00DD" w14:textId="77777777" w:rsidR="00610DB0" w:rsidRDefault="00610DB0" w:rsidP="009A4D55">
      <w:pPr>
        <w:pStyle w:val="Heading2"/>
        <w:tabs>
          <w:tab w:val="left" w:pos="7870"/>
        </w:tabs>
        <w:spacing w:before="108"/>
        <w:ind w:left="154"/>
        <w:rPr>
          <w:b/>
          <w:w w:val="120"/>
        </w:rPr>
      </w:pPr>
    </w:p>
    <w:p w14:paraId="329BCA3C" w14:textId="7608BE23" w:rsidR="00444A96" w:rsidRPr="009A4D55" w:rsidRDefault="00713705" w:rsidP="009A4D55">
      <w:pPr>
        <w:pStyle w:val="Heading2"/>
        <w:tabs>
          <w:tab w:val="left" w:pos="7870"/>
        </w:tabs>
        <w:spacing w:before="108"/>
        <w:ind w:left="154"/>
        <w:rPr>
          <w:b/>
        </w:rPr>
      </w:pPr>
      <w:r w:rsidRPr="009A4D55">
        <w:rPr>
          <w:b/>
          <w:w w:val="120"/>
        </w:rPr>
        <w:t>Mission:</w:t>
      </w:r>
      <w:r w:rsidR="004A5F43" w:rsidRPr="009A4D55">
        <w:rPr>
          <w:b/>
          <w:w w:val="120"/>
        </w:rPr>
        <w:tab/>
      </w:r>
    </w:p>
    <w:p w14:paraId="1DAA2961" w14:textId="77777777" w:rsidR="00444A96" w:rsidRPr="009A4D55" w:rsidRDefault="00713705">
      <w:pPr>
        <w:pStyle w:val="ListParagraph"/>
        <w:numPr>
          <w:ilvl w:val="0"/>
          <w:numId w:val="1"/>
        </w:numPr>
        <w:tabs>
          <w:tab w:val="left" w:pos="502"/>
        </w:tabs>
        <w:spacing w:before="1" w:line="216" w:lineRule="auto"/>
        <w:ind w:right="929"/>
        <w:jc w:val="both"/>
        <w:rPr>
          <w:sz w:val="21"/>
        </w:rPr>
      </w:pPr>
      <w:r w:rsidRPr="009A4D55">
        <w:rPr>
          <w:w w:val="105"/>
          <w:sz w:val="21"/>
        </w:rPr>
        <w:t>Provide an opportunity for Columbia University students to add a global perspective to their Columbia University academic experience by utilizing the resources of the Columbia Global Centers. Moreover, for this year’s program, we encourage the Fellows to explore relevant topics such as</w:t>
      </w:r>
      <w:r w:rsidRPr="009A4D55">
        <w:rPr>
          <w:spacing w:val="22"/>
          <w:w w:val="105"/>
          <w:sz w:val="21"/>
        </w:rPr>
        <w:t xml:space="preserve"> </w:t>
      </w:r>
      <w:r w:rsidRPr="009A4D55">
        <w:rPr>
          <w:w w:val="105"/>
          <w:sz w:val="21"/>
        </w:rPr>
        <w:t>multi-faith</w:t>
      </w:r>
    </w:p>
    <w:p w14:paraId="24022FF4" w14:textId="77777777" w:rsidR="00444A96" w:rsidRPr="009A4D55" w:rsidRDefault="00713705">
      <w:pPr>
        <w:pStyle w:val="BodyText"/>
        <w:spacing w:line="236" w:lineRule="exact"/>
        <w:ind w:left="501"/>
      </w:pPr>
      <w:r w:rsidRPr="009A4D55">
        <w:rPr>
          <w:w w:val="105"/>
        </w:rPr>
        <w:t>interconnectivity and issues of diversity in Nairobi.</w:t>
      </w:r>
    </w:p>
    <w:p w14:paraId="02F66296" w14:textId="1BB41146" w:rsidR="00444A96" w:rsidRPr="009A4D55" w:rsidRDefault="00713705">
      <w:pPr>
        <w:pStyle w:val="ListParagraph"/>
        <w:numPr>
          <w:ilvl w:val="0"/>
          <w:numId w:val="1"/>
        </w:numPr>
        <w:tabs>
          <w:tab w:val="left" w:pos="500"/>
          <w:tab w:val="left" w:pos="502"/>
        </w:tabs>
        <w:spacing w:before="85" w:line="204" w:lineRule="auto"/>
        <w:ind w:right="985"/>
        <w:rPr>
          <w:sz w:val="21"/>
        </w:rPr>
      </w:pPr>
      <w:r w:rsidRPr="009A4D55">
        <w:rPr>
          <w:w w:val="105"/>
          <w:sz w:val="21"/>
        </w:rPr>
        <w:t>Enrich the Columbia University community by creating opportunities for students to share their their</w:t>
      </w:r>
      <w:r w:rsidRPr="009A4D55">
        <w:rPr>
          <w:spacing w:val="-7"/>
          <w:w w:val="105"/>
          <w:sz w:val="21"/>
        </w:rPr>
        <w:t xml:space="preserve"> </w:t>
      </w:r>
      <w:r w:rsidRPr="009A4D55">
        <w:rPr>
          <w:w w:val="105"/>
          <w:sz w:val="21"/>
        </w:rPr>
        <w:t>experience,</w:t>
      </w:r>
      <w:r w:rsidRPr="009A4D55">
        <w:rPr>
          <w:spacing w:val="-8"/>
          <w:w w:val="105"/>
          <w:sz w:val="21"/>
        </w:rPr>
        <w:t xml:space="preserve"> </w:t>
      </w:r>
      <w:r w:rsidRPr="009A4D55">
        <w:rPr>
          <w:w w:val="105"/>
          <w:sz w:val="21"/>
        </w:rPr>
        <w:t>and</w:t>
      </w:r>
      <w:r w:rsidRPr="009A4D55">
        <w:rPr>
          <w:spacing w:val="-7"/>
          <w:w w:val="105"/>
          <w:sz w:val="21"/>
        </w:rPr>
        <w:t xml:space="preserve"> </w:t>
      </w:r>
      <w:r w:rsidRPr="009A4D55">
        <w:rPr>
          <w:w w:val="105"/>
          <w:sz w:val="21"/>
        </w:rPr>
        <w:t>the</w:t>
      </w:r>
      <w:r w:rsidRPr="009A4D55">
        <w:rPr>
          <w:spacing w:val="-7"/>
          <w:w w:val="105"/>
          <w:sz w:val="21"/>
        </w:rPr>
        <w:t xml:space="preserve"> </w:t>
      </w:r>
      <w:r w:rsidRPr="009A4D55">
        <w:rPr>
          <w:w w:val="105"/>
          <w:sz w:val="21"/>
        </w:rPr>
        <w:t>resources</w:t>
      </w:r>
      <w:r w:rsidRPr="009A4D55">
        <w:rPr>
          <w:spacing w:val="-7"/>
          <w:w w:val="105"/>
          <w:sz w:val="21"/>
        </w:rPr>
        <w:t xml:space="preserve"> </w:t>
      </w:r>
      <w:r w:rsidRPr="009A4D55">
        <w:rPr>
          <w:w w:val="105"/>
          <w:sz w:val="21"/>
        </w:rPr>
        <w:t>of</w:t>
      </w:r>
      <w:r w:rsidRPr="009A4D55">
        <w:rPr>
          <w:spacing w:val="-6"/>
          <w:w w:val="105"/>
          <w:sz w:val="21"/>
        </w:rPr>
        <w:t xml:space="preserve"> </w:t>
      </w:r>
      <w:r w:rsidRPr="009A4D55">
        <w:rPr>
          <w:w w:val="105"/>
          <w:sz w:val="21"/>
        </w:rPr>
        <w:t>the</w:t>
      </w:r>
      <w:r w:rsidRPr="009A4D55">
        <w:rPr>
          <w:spacing w:val="-7"/>
          <w:w w:val="105"/>
          <w:sz w:val="21"/>
        </w:rPr>
        <w:t xml:space="preserve"> </w:t>
      </w:r>
      <w:r w:rsidRPr="009A4D55">
        <w:rPr>
          <w:w w:val="105"/>
          <w:sz w:val="21"/>
        </w:rPr>
        <w:t>Columbia</w:t>
      </w:r>
      <w:r w:rsidRPr="009A4D55">
        <w:rPr>
          <w:spacing w:val="-7"/>
          <w:w w:val="105"/>
          <w:sz w:val="21"/>
        </w:rPr>
        <w:t xml:space="preserve"> </w:t>
      </w:r>
      <w:r w:rsidRPr="009A4D55">
        <w:rPr>
          <w:w w:val="105"/>
          <w:sz w:val="21"/>
        </w:rPr>
        <w:t>Global</w:t>
      </w:r>
      <w:r w:rsidRPr="009A4D55">
        <w:rPr>
          <w:spacing w:val="-7"/>
          <w:w w:val="105"/>
          <w:sz w:val="21"/>
        </w:rPr>
        <w:t xml:space="preserve"> </w:t>
      </w:r>
      <w:r w:rsidRPr="009A4D55">
        <w:rPr>
          <w:w w:val="105"/>
          <w:sz w:val="21"/>
        </w:rPr>
        <w:t>Centers</w:t>
      </w:r>
      <w:r w:rsidRPr="009A4D55">
        <w:rPr>
          <w:spacing w:val="-7"/>
          <w:w w:val="105"/>
          <w:sz w:val="21"/>
        </w:rPr>
        <w:t xml:space="preserve"> </w:t>
      </w:r>
      <w:r w:rsidRPr="009A4D55">
        <w:rPr>
          <w:w w:val="105"/>
          <w:sz w:val="21"/>
        </w:rPr>
        <w:t>once</w:t>
      </w:r>
      <w:r w:rsidRPr="009A4D55">
        <w:rPr>
          <w:spacing w:val="-7"/>
          <w:w w:val="105"/>
          <w:sz w:val="21"/>
        </w:rPr>
        <w:t xml:space="preserve"> </w:t>
      </w:r>
      <w:r w:rsidRPr="009A4D55">
        <w:rPr>
          <w:w w:val="105"/>
          <w:sz w:val="21"/>
        </w:rPr>
        <w:t>they</w:t>
      </w:r>
      <w:r w:rsidRPr="009A4D55">
        <w:rPr>
          <w:spacing w:val="-7"/>
          <w:w w:val="105"/>
          <w:sz w:val="21"/>
        </w:rPr>
        <w:t xml:space="preserve"> </w:t>
      </w:r>
      <w:r w:rsidRPr="009A4D55">
        <w:rPr>
          <w:w w:val="105"/>
          <w:sz w:val="21"/>
        </w:rPr>
        <w:t>return.</w:t>
      </w:r>
      <w:r w:rsidRPr="009A4D55">
        <w:rPr>
          <w:spacing w:val="-7"/>
          <w:w w:val="105"/>
          <w:sz w:val="21"/>
        </w:rPr>
        <w:t xml:space="preserve"> </w:t>
      </w:r>
      <w:r w:rsidRPr="009A4D55">
        <w:rPr>
          <w:w w:val="105"/>
          <w:sz w:val="21"/>
        </w:rPr>
        <w:t>Must</w:t>
      </w:r>
      <w:r w:rsidRPr="009A4D55">
        <w:rPr>
          <w:spacing w:val="-6"/>
          <w:w w:val="105"/>
          <w:sz w:val="21"/>
        </w:rPr>
        <w:t xml:space="preserve"> </w:t>
      </w:r>
      <w:r w:rsidRPr="009A4D55">
        <w:rPr>
          <w:w w:val="105"/>
          <w:sz w:val="21"/>
        </w:rPr>
        <w:t>be returning to campus for the Fall semester of academic year 2019- 2020.</w:t>
      </w:r>
    </w:p>
    <w:p w14:paraId="4130B7C9" w14:textId="77777777" w:rsidR="00444A96" w:rsidRPr="009A4D55" w:rsidRDefault="00713705">
      <w:pPr>
        <w:pStyle w:val="ListParagraph"/>
        <w:numPr>
          <w:ilvl w:val="0"/>
          <w:numId w:val="1"/>
        </w:numPr>
        <w:tabs>
          <w:tab w:val="left" w:pos="500"/>
          <w:tab w:val="left" w:pos="502"/>
        </w:tabs>
        <w:spacing w:before="40"/>
        <w:rPr>
          <w:sz w:val="21"/>
        </w:rPr>
      </w:pPr>
      <w:r w:rsidRPr="009A4D55">
        <w:rPr>
          <w:w w:val="105"/>
          <w:sz w:val="21"/>
        </w:rPr>
        <w:t>Promote</w:t>
      </w:r>
      <w:r w:rsidRPr="009A4D55">
        <w:rPr>
          <w:spacing w:val="-10"/>
          <w:w w:val="105"/>
          <w:sz w:val="21"/>
        </w:rPr>
        <w:t xml:space="preserve"> </w:t>
      </w:r>
      <w:r w:rsidRPr="009A4D55">
        <w:rPr>
          <w:w w:val="105"/>
          <w:sz w:val="21"/>
        </w:rPr>
        <w:t>interfaith</w:t>
      </w:r>
      <w:r w:rsidRPr="009A4D55">
        <w:rPr>
          <w:spacing w:val="-12"/>
          <w:w w:val="105"/>
          <w:sz w:val="21"/>
        </w:rPr>
        <w:t xml:space="preserve"> </w:t>
      </w:r>
      <w:r w:rsidRPr="009A4D55">
        <w:rPr>
          <w:w w:val="105"/>
          <w:sz w:val="21"/>
        </w:rPr>
        <w:t>and</w:t>
      </w:r>
      <w:r w:rsidRPr="009A4D55">
        <w:rPr>
          <w:spacing w:val="-10"/>
          <w:w w:val="105"/>
          <w:sz w:val="21"/>
        </w:rPr>
        <w:t xml:space="preserve"> </w:t>
      </w:r>
      <w:r w:rsidRPr="009A4D55">
        <w:rPr>
          <w:w w:val="105"/>
          <w:sz w:val="21"/>
        </w:rPr>
        <w:t>cross-cultural</w:t>
      </w:r>
      <w:r w:rsidRPr="009A4D55">
        <w:rPr>
          <w:spacing w:val="-12"/>
          <w:w w:val="105"/>
          <w:sz w:val="21"/>
        </w:rPr>
        <w:t xml:space="preserve"> </w:t>
      </w:r>
      <w:r w:rsidRPr="009A4D55">
        <w:rPr>
          <w:w w:val="105"/>
          <w:sz w:val="21"/>
        </w:rPr>
        <w:t>experience</w:t>
      </w:r>
      <w:r w:rsidRPr="009A4D55">
        <w:rPr>
          <w:spacing w:val="-10"/>
          <w:w w:val="105"/>
          <w:sz w:val="21"/>
        </w:rPr>
        <w:t xml:space="preserve"> </w:t>
      </w:r>
      <w:r w:rsidRPr="009A4D55">
        <w:rPr>
          <w:w w:val="105"/>
          <w:sz w:val="21"/>
        </w:rPr>
        <w:t>at</w:t>
      </w:r>
      <w:r w:rsidRPr="009A4D55">
        <w:rPr>
          <w:spacing w:val="-10"/>
          <w:w w:val="105"/>
          <w:sz w:val="21"/>
        </w:rPr>
        <w:t xml:space="preserve"> </w:t>
      </w:r>
      <w:r w:rsidRPr="009A4D55">
        <w:rPr>
          <w:w w:val="105"/>
          <w:sz w:val="21"/>
        </w:rPr>
        <w:t>Columbia</w:t>
      </w:r>
      <w:r w:rsidRPr="009A4D55">
        <w:rPr>
          <w:spacing w:val="-10"/>
          <w:w w:val="105"/>
          <w:sz w:val="21"/>
        </w:rPr>
        <w:t xml:space="preserve"> </w:t>
      </w:r>
      <w:r w:rsidRPr="009A4D55">
        <w:rPr>
          <w:w w:val="105"/>
          <w:sz w:val="21"/>
        </w:rPr>
        <w:t>University.</w:t>
      </w:r>
    </w:p>
    <w:p w14:paraId="050762B5" w14:textId="77777777" w:rsidR="00444A96" w:rsidRPr="009A4D55" w:rsidRDefault="00444A96">
      <w:pPr>
        <w:pStyle w:val="BodyText"/>
        <w:spacing w:before="10"/>
        <w:rPr>
          <w:sz w:val="22"/>
        </w:rPr>
      </w:pPr>
    </w:p>
    <w:p w14:paraId="07626537" w14:textId="77777777" w:rsidR="00444A96" w:rsidRPr="009A4D55" w:rsidRDefault="00713705" w:rsidP="009A4D55">
      <w:pPr>
        <w:pStyle w:val="Heading1"/>
        <w:ind w:left="184"/>
        <w:rPr>
          <w:b w:val="0"/>
        </w:rPr>
      </w:pPr>
      <w:r w:rsidRPr="009A4D55">
        <w:t>Guidelines for Applications</w:t>
      </w:r>
      <w:r w:rsidRPr="009A4D55">
        <w:rPr>
          <w:b w:val="0"/>
        </w:rPr>
        <w:t>:</w:t>
      </w:r>
    </w:p>
    <w:p w14:paraId="64D1AFF1" w14:textId="4234F463" w:rsidR="00444A96" w:rsidRPr="009A4D55" w:rsidRDefault="00713705" w:rsidP="009A4D55">
      <w:pPr>
        <w:pStyle w:val="ListParagraph"/>
        <w:numPr>
          <w:ilvl w:val="0"/>
          <w:numId w:val="1"/>
        </w:numPr>
        <w:tabs>
          <w:tab w:val="left" w:pos="474"/>
          <w:tab w:val="left" w:pos="475"/>
        </w:tabs>
        <w:ind w:left="474" w:right="1016" w:hanging="333"/>
        <w:rPr>
          <w:sz w:val="21"/>
        </w:rPr>
      </w:pPr>
      <w:r w:rsidRPr="009A4D55">
        <w:rPr>
          <w:w w:val="105"/>
          <w:sz w:val="21"/>
        </w:rPr>
        <w:t>Please send a letter detailing your interest in the Kraf</w:t>
      </w:r>
      <w:r w:rsidR="001E3FF7">
        <w:rPr>
          <w:w w:val="105"/>
          <w:sz w:val="21"/>
        </w:rPr>
        <w:t xml:space="preserve">t Global Fellows Program group </w:t>
      </w:r>
      <w:r w:rsidRPr="009A4D55">
        <w:rPr>
          <w:w w:val="105"/>
          <w:sz w:val="21"/>
        </w:rPr>
        <w:t>trip, an updated resume, a current list of student activities and leadership roles at Columbia University, an official</w:t>
      </w:r>
      <w:r w:rsidRPr="009A4D55">
        <w:rPr>
          <w:spacing w:val="-4"/>
          <w:w w:val="105"/>
          <w:sz w:val="21"/>
        </w:rPr>
        <w:t xml:space="preserve"> </w:t>
      </w:r>
      <w:r w:rsidRPr="009A4D55">
        <w:rPr>
          <w:w w:val="105"/>
          <w:sz w:val="21"/>
        </w:rPr>
        <w:t>transcript,</w:t>
      </w:r>
      <w:r w:rsidRPr="009A4D55">
        <w:rPr>
          <w:spacing w:val="-4"/>
          <w:w w:val="105"/>
          <w:sz w:val="21"/>
        </w:rPr>
        <w:t xml:space="preserve"> </w:t>
      </w:r>
      <w:r w:rsidRPr="009A4D55">
        <w:rPr>
          <w:w w:val="105"/>
          <w:sz w:val="21"/>
        </w:rPr>
        <w:t>a</w:t>
      </w:r>
      <w:r w:rsidRPr="009A4D55">
        <w:rPr>
          <w:spacing w:val="-3"/>
          <w:w w:val="105"/>
          <w:sz w:val="21"/>
        </w:rPr>
        <w:t xml:space="preserve"> </w:t>
      </w:r>
      <w:r w:rsidRPr="009A4D55">
        <w:rPr>
          <w:w w:val="105"/>
          <w:sz w:val="21"/>
        </w:rPr>
        <w:t>copy</w:t>
      </w:r>
      <w:r w:rsidRPr="009A4D55">
        <w:rPr>
          <w:spacing w:val="-3"/>
          <w:w w:val="105"/>
          <w:sz w:val="21"/>
        </w:rPr>
        <w:t xml:space="preserve"> </w:t>
      </w:r>
      <w:r w:rsidRPr="009A4D55">
        <w:rPr>
          <w:w w:val="105"/>
          <w:sz w:val="21"/>
        </w:rPr>
        <w:t>of</w:t>
      </w:r>
      <w:r w:rsidRPr="009A4D55">
        <w:rPr>
          <w:spacing w:val="-4"/>
          <w:w w:val="105"/>
          <w:sz w:val="21"/>
        </w:rPr>
        <w:t xml:space="preserve"> </w:t>
      </w:r>
      <w:r w:rsidRPr="009A4D55">
        <w:rPr>
          <w:w w:val="105"/>
          <w:sz w:val="21"/>
        </w:rPr>
        <w:t>your</w:t>
      </w:r>
      <w:r w:rsidRPr="009A4D55">
        <w:rPr>
          <w:spacing w:val="-4"/>
          <w:w w:val="105"/>
          <w:sz w:val="21"/>
        </w:rPr>
        <w:t xml:space="preserve"> </w:t>
      </w:r>
      <w:r w:rsidRPr="009A4D55">
        <w:rPr>
          <w:w w:val="105"/>
          <w:sz w:val="21"/>
        </w:rPr>
        <w:t>passport,</w:t>
      </w:r>
      <w:r w:rsidRPr="009A4D55">
        <w:rPr>
          <w:spacing w:val="-5"/>
          <w:w w:val="105"/>
          <w:sz w:val="21"/>
        </w:rPr>
        <w:t xml:space="preserve"> </w:t>
      </w:r>
      <w:r w:rsidRPr="009A4D55">
        <w:rPr>
          <w:w w:val="105"/>
          <w:sz w:val="21"/>
        </w:rPr>
        <w:t>and</w:t>
      </w:r>
      <w:r w:rsidRPr="009A4D55">
        <w:rPr>
          <w:spacing w:val="-3"/>
          <w:w w:val="105"/>
          <w:sz w:val="21"/>
        </w:rPr>
        <w:t xml:space="preserve"> </w:t>
      </w:r>
      <w:r w:rsidRPr="009A4D55">
        <w:rPr>
          <w:w w:val="105"/>
          <w:sz w:val="21"/>
        </w:rPr>
        <w:t>two</w:t>
      </w:r>
      <w:r w:rsidRPr="009A4D55">
        <w:rPr>
          <w:spacing w:val="-3"/>
          <w:w w:val="105"/>
          <w:sz w:val="21"/>
        </w:rPr>
        <w:t xml:space="preserve"> </w:t>
      </w:r>
      <w:r w:rsidRPr="009A4D55">
        <w:rPr>
          <w:w w:val="105"/>
          <w:sz w:val="21"/>
        </w:rPr>
        <w:t>letters</w:t>
      </w:r>
      <w:r w:rsidRPr="009A4D55">
        <w:rPr>
          <w:spacing w:val="-3"/>
          <w:w w:val="105"/>
          <w:sz w:val="21"/>
        </w:rPr>
        <w:t xml:space="preserve"> </w:t>
      </w:r>
      <w:r w:rsidRPr="009A4D55">
        <w:rPr>
          <w:w w:val="105"/>
          <w:sz w:val="21"/>
        </w:rPr>
        <w:t>of</w:t>
      </w:r>
      <w:r w:rsidRPr="009A4D55">
        <w:rPr>
          <w:spacing w:val="-2"/>
          <w:w w:val="105"/>
          <w:sz w:val="21"/>
        </w:rPr>
        <w:t xml:space="preserve"> </w:t>
      </w:r>
      <w:r w:rsidRPr="009A4D55">
        <w:rPr>
          <w:w w:val="105"/>
          <w:sz w:val="21"/>
        </w:rPr>
        <w:t>recommendation</w:t>
      </w:r>
      <w:r w:rsidRPr="009A4D55">
        <w:rPr>
          <w:spacing w:val="-3"/>
          <w:w w:val="105"/>
          <w:sz w:val="21"/>
        </w:rPr>
        <w:t xml:space="preserve"> </w:t>
      </w:r>
      <w:r w:rsidRPr="009A4D55">
        <w:rPr>
          <w:w w:val="105"/>
          <w:sz w:val="21"/>
        </w:rPr>
        <w:t>–</w:t>
      </w:r>
      <w:r w:rsidRPr="009A4D55">
        <w:rPr>
          <w:spacing w:val="-3"/>
          <w:w w:val="105"/>
          <w:sz w:val="21"/>
        </w:rPr>
        <w:t xml:space="preserve"> </w:t>
      </w:r>
      <w:r w:rsidRPr="009A4D55">
        <w:rPr>
          <w:w w:val="105"/>
          <w:sz w:val="21"/>
        </w:rPr>
        <w:t>at</w:t>
      </w:r>
      <w:r w:rsidRPr="009A4D55">
        <w:rPr>
          <w:spacing w:val="-4"/>
          <w:w w:val="105"/>
          <w:sz w:val="21"/>
        </w:rPr>
        <w:t xml:space="preserve"> </w:t>
      </w:r>
      <w:r w:rsidRPr="009A4D55">
        <w:rPr>
          <w:w w:val="105"/>
          <w:sz w:val="21"/>
        </w:rPr>
        <w:t>least</w:t>
      </w:r>
      <w:r w:rsidRPr="009A4D55">
        <w:rPr>
          <w:spacing w:val="-4"/>
          <w:w w:val="105"/>
          <w:sz w:val="21"/>
        </w:rPr>
        <w:t xml:space="preserve"> </w:t>
      </w:r>
      <w:r w:rsidRPr="009A4D55">
        <w:rPr>
          <w:w w:val="105"/>
          <w:sz w:val="21"/>
        </w:rPr>
        <w:t>one</w:t>
      </w:r>
      <w:r w:rsidRPr="009A4D55">
        <w:rPr>
          <w:spacing w:val="-3"/>
          <w:w w:val="105"/>
          <w:sz w:val="21"/>
        </w:rPr>
        <w:t xml:space="preserve"> </w:t>
      </w:r>
      <w:r w:rsidRPr="009A4D55">
        <w:rPr>
          <w:w w:val="105"/>
          <w:sz w:val="21"/>
        </w:rPr>
        <w:t>from</w:t>
      </w:r>
      <w:r w:rsidRPr="009A4D55">
        <w:rPr>
          <w:spacing w:val="-2"/>
          <w:w w:val="105"/>
          <w:sz w:val="21"/>
        </w:rPr>
        <w:t xml:space="preserve"> </w:t>
      </w:r>
      <w:r w:rsidRPr="009A4D55">
        <w:rPr>
          <w:w w:val="105"/>
          <w:sz w:val="21"/>
        </w:rPr>
        <w:t xml:space="preserve">your academic advisor and/or a faculty member. Deadline for submission of these materials is </w:t>
      </w:r>
      <w:r w:rsidR="00435530">
        <w:rPr>
          <w:b/>
          <w:w w:val="105"/>
          <w:sz w:val="21"/>
        </w:rPr>
        <w:t>March 2</w:t>
      </w:r>
      <w:r w:rsidR="00246664">
        <w:rPr>
          <w:b/>
          <w:w w:val="105"/>
          <w:sz w:val="21"/>
        </w:rPr>
        <w:t>7</w:t>
      </w:r>
      <w:r w:rsidR="00435530">
        <w:rPr>
          <w:b/>
          <w:w w:val="105"/>
          <w:sz w:val="21"/>
        </w:rPr>
        <w:t>th</w:t>
      </w:r>
      <w:r w:rsidRPr="009A4D55">
        <w:rPr>
          <w:w w:val="105"/>
          <w:sz w:val="21"/>
        </w:rPr>
        <w:t>, 2019 before</w:t>
      </w:r>
      <w:r w:rsidRPr="009A4D55">
        <w:rPr>
          <w:spacing w:val="-20"/>
          <w:w w:val="105"/>
          <w:sz w:val="21"/>
        </w:rPr>
        <w:t xml:space="preserve"> </w:t>
      </w:r>
      <w:r w:rsidRPr="009A4D55">
        <w:rPr>
          <w:w w:val="105"/>
          <w:sz w:val="21"/>
        </w:rPr>
        <w:t>5:00pm.</w:t>
      </w:r>
    </w:p>
    <w:p w14:paraId="53A3D703" w14:textId="77777777" w:rsidR="009A4D55" w:rsidRDefault="009A4D55" w:rsidP="009A4D55">
      <w:pPr>
        <w:pStyle w:val="Heading1"/>
      </w:pPr>
    </w:p>
    <w:p w14:paraId="5B579CE5" w14:textId="77777777" w:rsidR="00444A96" w:rsidRPr="009A4D55" w:rsidRDefault="00713705" w:rsidP="009A4D55">
      <w:pPr>
        <w:pStyle w:val="Heading1"/>
        <w:rPr>
          <w:b w:val="0"/>
        </w:rPr>
      </w:pPr>
      <w:r w:rsidRPr="009A4D55">
        <w:t>Application Process</w:t>
      </w:r>
      <w:r w:rsidRPr="009A4D55">
        <w:rPr>
          <w:b w:val="0"/>
        </w:rPr>
        <w:t>:</w:t>
      </w:r>
    </w:p>
    <w:p w14:paraId="4B2AF00E" w14:textId="77777777" w:rsidR="00444A96" w:rsidRPr="009A4D55" w:rsidRDefault="00713705" w:rsidP="009A4D55">
      <w:pPr>
        <w:pStyle w:val="ListParagraph"/>
        <w:numPr>
          <w:ilvl w:val="0"/>
          <w:numId w:val="1"/>
        </w:numPr>
        <w:tabs>
          <w:tab w:val="left" w:pos="479"/>
          <w:tab w:val="left" w:pos="480"/>
        </w:tabs>
        <w:ind w:left="479"/>
        <w:rPr>
          <w:sz w:val="21"/>
        </w:rPr>
      </w:pPr>
      <w:r w:rsidRPr="009A4D55">
        <w:rPr>
          <w:w w:val="105"/>
          <w:sz w:val="21"/>
        </w:rPr>
        <w:t>Please send these materials and any question to Denisse Pineda</w:t>
      </w:r>
      <w:r w:rsidRPr="009A4D55">
        <w:rPr>
          <w:color w:val="0000FF"/>
          <w:spacing w:val="-14"/>
          <w:w w:val="105"/>
          <w:sz w:val="21"/>
        </w:rPr>
        <w:t xml:space="preserve"> </w:t>
      </w:r>
      <w:hyperlink r:id="rId5">
        <w:r w:rsidRPr="009A4D55">
          <w:rPr>
            <w:color w:val="0000FF"/>
            <w:w w:val="105"/>
            <w:sz w:val="21"/>
            <w:u w:val="single" w:color="0000FF"/>
          </w:rPr>
          <w:t>dp</w:t>
        </w:r>
      </w:hyperlink>
      <w:hyperlink r:id="rId6">
        <w:r w:rsidRPr="009A4D55">
          <w:rPr>
            <w:color w:val="0000FF"/>
            <w:w w:val="105"/>
            <w:sz w:val="21"/>
            <w:u w:val="single" w:color="0000FF"/>
          </w:rPr>
          <w:t>2583@columbia.edu</w:t>
        </w:r>
      </w:hyperlink>
    </w:p>
    <w:p w14:paraId="49483462" w14:textId="77777777" w:rsidR="00444A96" w:rsidRPr="009A4D55" w:rsidRDefault="00713705" w:rsidP="009A4D55">
      <w:pPr>
        <w:pStyle w:val="ListParagraph"/>
        <w:numPr>
          <w:ilvl w:val="0"/>
          <w:numId w:val="1"/>
        </w:numPr>
        <w:tabs>
          <w:tab w:val="left" w:pos="479"/>
          <w:tab w:val="left" w:pos="480"/>
        </w:tabs>
        <w:ind w:left="479"/>
        <w:rPr>
          <w:sz w:val="21"/>
        </w:rPr>
      </w:pPr>
      <w:r w:rsidRPr="009A4D55">
        <w:rPr>
          <w:w w:val="105"/>
          <w:sz w:val="21"/>
        </w:rPr>
        <w:t>Students are required to interview with Chaplain Davis and the KGF advisory group to discuss</w:t>
      </w:r>
      <w:r w:rsidRPr="009A4D55">
        <w:rPr>
          <w:spacing w:val="-10"/>
          <w:w w:val="105"/>
          <w:sz w:val="21"/>
        </w:rPr>
        <w:t xml:space="preserve"> </w:t>
      </w:r>
      <w:r w:rsidRPr="009A4D55">
        <w:rPr>
          <w:w w:val="105"/>
          <w:sz w:val="21"/>
        </w:rPr>
        <w:t>their</w:t>
      </w:r>
    </w:p>
    <w:p w14:paraId="720E71A2" w14:textId="35B982BE" w:rsidR="00444A96" w:rsidRPr="009A4D55" w:rsidRDefault="00713705" w:rsidP="009A4D55">
      <w:pPr>
        <w:pStyle w:val="BodyText"/>
        <w:ind w:left="479"/>
      </w:pPr>
      <w:r w:rsidRPr="009A4D55">
        <w:rPr>
          <w:w w:val="105"/>
        </w:rPr>
        <w:t xml:space="preserve">interests in this group project. Interviews will be conducted on </w:t>
      </w:r>
      <w:r w:rsidR="004A5F43" w:rsidRPr="009A4D55">
        <w:rPr>
          <w:w w:val="105"/>
        </w:rPr>
        <w:t>April</w:t>
      </w:r>
      <w:r w:rsidRPr="009A4D55">
        <w:rPr>
          <w:w w:val="105"/>
        </w:rPr>
        <w:t xml:space="preserve"> </w:t>
      </w:r>
      <w:r w:rsidR="004A5F43" w:rsidRPr="009A4D55">
        <w:rPr>
          <w:w w:val="105"/>
        </w:rPr>
        <w:t>8</w:t>
      </w:r>
      <w:r w:rsidRPr="009A4D55">
        <w:rPr>
          <w:w w:val="105"/>
        </w:rPr>
        <w:t xml:space="preserve">th through the </w:t>
      </w:r>
      <w:r w:rsidR="004A5F43" w:rsidRPr="009A4D55">
        <w:rPr>
          <w:w w:val="105"/>
        </w:rPr>
        <w:t>12</w:t>
      </w:r>
      <w:r w:rsidRPr="009A4D55">
        <w:rPr>
          <w:w w:val="105"/>
        </w:rPr>
        <w:t>th.</w:t>
      </w:r>
    </w:p>
    <w:p w14:paraId="2F2A527B" w14:textId="5B91CEA4" w:rsidR="00444A96" w:rsidRPr="009A4D55" w:rsidRDefault="00713705" w:rsidP="009A4D55">
      <w:pPr>
        <w:pStyle w:val="ListParagraph"/>
        <w:numPr>
          <w:ilvl w:val="0"/>
          <w:numId w:val="1"/>
        </w:numPr>
        <w:tabs>
          <w:tab w:val="left" w:pos="479"/>
          <w:tab w:val="left" w:pos="480"/>
        </w:tabs>
        <w:ind w:left="479"/>
        <w:rPr>
          <w:sz w:val="21"/>
        </w:rPr>
      </w:pPr>
      <w:r w:rsidRPr="009A4D55">
        <w:rPr>
          <w:w w:val="105"/>
          <w:sz w:val="21"/>
        </w:rPr>
        <w:t>Only</w:t>
      </w:r>
      <w:r w:rsidRPr="009A4D55">
        <w:rPr>
          <w:spacing w:val="-3"/>
          <w:w w:val="105"/>
          <w:sz w:val="21"/>
        </w:rPr>
        <w:t xml:space="preserve"> </w:t>
      </w:r>
      <w:r w:rsidRPr="009A4D55">
        <w:rPr>
          <w:w w:val="105"/>
          <w:sz w:val="21"/>
        </w:rPr>
        <w:t>students</w:t>
      </w:r>
      <w:r w:rsidRPr="009A4D55">
        <w:rPr>
          <w:spacing w:val="-4"/>
          <w:w w:val="105"/>
          <w:sz w:val="21"/>
        </w:rPr>
        <w:t xml:space="preserve"> </w:t>
      </w:r>
      <w:r w:rsidRPr="009A4D55">
        <w:rPr>
          <w:w w:val="105"/>
          <w:sz w:val="21"/>
        </w:rPr>
        <w:t>that</w:t>
      </w:r>
      <w:r w:rsidRPr="009A4D55">
        <w:rPr>
          <w:spacing w:val="-5"/>
          <w:w w:val="105"/>
          <w:sz w:val="21"/>
        </w:rPr>
        <w:t xml:space="preserve"> </w:t>
      </w:r>
      <w:r w:rsidRPr="009A4D55">
        <w:rPr>
          <w:w w:val="105"/>
          <w:sz w:val="21"/>
        </w:rPr>
        <w:t>have</w:t>
      </w:r>
      <w:r w:rsidRPr="009A4D55">
        <w:rPr>
          <w:spacing w:val="-4"/>
          <w:w w:val="105"/>
          <w:sz w:val="21"/>
        </w:rPr>
        <w:t xml:space="preserve"> </w:t>
      </w:r>
      <w:r w:rsidRPr="009A4D55">
        <w:rPr>
          <w:w w:val="105"/>
          <w:sz w:val="21"/>
        </w:rPr>
        <w:t>submitted</w:t>
      </w:r>
      <w:r w:rsidRPr="009A4D55">
        <w:rPr>
          <w:spacing w:val="-5"/>
          <w:w w:val="105"/>
          <w:sz w:val="21"/>
        </w:rPr>
        <w:t xml:space="preserve"> </w:t>
      </w:r>
      <w:r w:rsidRPr="009A4D55">
        <w:rPr>
          <w:b/>
          <w:w w:val="105"/>
          <w:sz w:val="21"/>
        </w:rPr>
        <w:t>All</w:t>
      </w:r>
      <w:r w:rsidRPr="009A4D55">
        <w:rPr>
          <w:spacing w:val="-31"/>
          <w:w w:val="105"/>
          <w:sz w:val="21"/>
        </w:rPr>
        <w:t xml:space="preserve"> </w:t>
      </w:r>
      <w:r w:rsidRPr="009A4D55">
        <w:rPr>
          <w:w w:val="105"/>
          <w:sz w:val="21"/>
        </w:rPr>
        <w:t>of</w:t>
      </w:r>
      <w:r w:rsidRPr="009A4D55">
        <w:rPr>
          <w:spacing w:val="-5"/>
          <w:w w:val="105"/>
          <w:sz w:val="21"/>
        </w:rPr>
        <w:t xml:space="preserve"> </w:t>
      </w:r>
      <w:r w:rsidRPr="009A4D55">
        <w:rPr>
          <w:w w:val="105"/>
          <w:sz w:val="21"/>
        </w:rPr>
        <w:t>the</w:t>
      </w:r>
      <w:r w:rsidRPr="009A4D55">
        <w:rPr>
          <w:spacing w:val="-4"/>
          <w:w w:val="105"/>
          <w:sz w:val="21"/>
        </w:rPr>
        <w:t xml:space="preserve"> </w:t>
      </w:r>
      <w:r w:rsidRPr="009A4D55">
        <w:rPr>
          <w:w w:val="105"/>
          <w:sz w:val="21"/>
        </w:rPr>
        <w:t>requested</w:t>
      </w:r>
      <w:r w:rsidRPr="009A4D55">
        <w:rPr>
          <w:spacing w:val="-4"/>
          <w:w w:val="105"/>
          <w:sz w:val="21"/>
        </w:rPr>
        <w:t xml:space="preserve"> </w:t>
      </w:r>
      <w:r w:rsidRPr="009A4D55">
        <w:rPr>
          <w:w w:val="105"/>
          <w:sz w:val="21"/>
        </w:rPr>
        <w:t>materials</w:t>
      </w:r>
      <w:r w:rsidRPr="009A4D55">
        <w:rPr>
          <w:spacing w:val="-5"/>
          <w:w w:val="105"/>
          <w:sz w:val="21"/>
        </w:rPr>
        <w:t xml:space="preserve"> </w:t>
      </w:r>
      <w:r w:rsidRPr="009A4D55">
        <w:rPr>
          <w:w w:val="105"/>
          <w:sz w:val="21"/>
        </w:rPr>
        <w:t>by</w:t>
      </w:r>
      <w:r w:rsidRPr="009A4D55">
        <w:rPr>
          <w:spacing w:val="-4"/>
          <w:w w:val="105"/>
          <w:sz w:val="21"/>
        </w:rPr>
        <w:t xml:space="preserve"> </w:t>
      </w:r>
      <w:r w:rsidR="00435530">
        <w:rPr>
          <w:b/>
          <w:w w:val="105"/>
          <w:sz w:val="21"/>
        </w:rPr>
        <w:t>March 2</w:t>
      </w:r>
      <w:r w:rsidR="00246664">
        <w:rPr>
          <w:b/>
          <w:w w:val="105"/>
          <w:sz w:val="21"/>
        </w:rPr>
        <w:t>7</w:t>
      </w:r>
      <w:r w:rsidR="00435530" w:rsidRPr="00435530">
        <w:rPr>
          <w:b/>
          <w:w w:val="105"/>
          <w:sz w:val="21"/>
          <w:vertAlign w:val="superscript"/>
        </w:rPr>
        <w:t>th</w:t>
      </w:r>
      <w:r w:rsidRPr="009A4D55">
        <w:rPr>
          <w:b/>
          <w:spacing w:val="-7"/>
          <w:w w:val="105"/>
          <w:sz w:val="21"/>
        </w:rPr>
        <w:t xml:space="preserve"> </w:t>
      </w:r>
      <w:r w:rsidRPr="009A4D55">
        <w:rPr>
          <w:w w:val="105"/>
          <w:sz w:val="21"/>
        </w:rPr>
        <w:t>will</w:t>
      </w:r>
      <w:r w:rsidRPr="009A4D55">
        <w:rPr>
          <w:spacing w:val="-5"/>
          <w:w w:val="105"/>
          <w:sz w:val="21"/>
        </w:rPr>
        <w:t xml:space="preserve"> </w:t>
      </w:r>
      <w:r w:rsidRPr="009A4D55">
        <w:rPr>
          <w:w w:val="105"/>
          <w:sz w:val="21"/>
        </w:rPr>
        <w:t>be</w:t>
      </w:r>
    </w:p>
    <w:p w14:paraId="05AB11A1" w14:textId="044CA854" w:rsidR="00444A96" w:rsidRPr="009A4D55" w:rsidRDefault="00713705" w:rsidP="009A4D55">
      <w:pPr>
        <w:pStyle w:val="BodyText"/>
        <w:tabs>
          <w:tab w:val="left" w:pos="4253"/>
        </w:tabs>
        <w:ind w:left="479"/>
      </w:pPr>
      <w:r w:rsidRPr="009A4D55">
        <w:rPr>
          <w:w w:val="105"/>
        </w:rPr>
        <w:t>considered. No exceptions.</w:t>
      </w:r>
      <w:r w:rsidR="009A4D55">
        <w:rPr>
          <w:w w:val="105"/>
        </w:rPr>
        <w:tab/>
      </w:r>
    </w:p>
    <w:p w14:paraId="0ECFF1E8" w14:textId="3D23E1A3" w:rsidR="00444A96" w:rsidRPr="009A4D55" w:rsidRDefault="00713705">
      <w:pPr>
        <w:pStyle w:val="ListParagraph"/>
        <w:numPr>
          <w:ilvl w:val="0"/>
          <w:numId w:val="1"/>
        </w:numPr>
        <w:tabs>
          <w:tab w:val="left" w:pos="479"/>
          <w:tab w:val="left" w:pos="480"/>
        </w:tabs>
        <w:spacing w:before="42"/>
        <w:ind w:left="479"/>
        <w:rPr>
          <w:b/>
          <w:sz w:val="21"/>
        </w:rPr>
      </w:pPr>
      <w:r w:rsidRPr="009A4D55">
        <w:rPr>
          <w:b/>
          <w:w w:val="105"/>
          <w:sz w:val="21"/>
        </w:rPr>
        <w:t>Only</w:t>
      </w:r>
      <w:r w:rsidRPr="009A4D55">
        <w:rPr>
          <w:b/>
          <w:spacing w:val="-2"/>
          <w:w w:val="105"/>
          <w:sz w:val="21"/>
        </w:rPr>
        <w:t xml:space="preserve"> </w:t>
      </w:r>
      <w:r w:rsidRPr="009A4D55">
        <w:rPr>
          <w:b/>
          <w:w w:val="105"/>
          <w:sz w:val="21"/>
        </w:rPr>
        <w:t>students</w:t>
      </w:r>
      <w:r w:rsidRPr="009A4D55">
        <w:rPr>
          <w:b/>
          <w:spacing w:val="-27"/>
          <w:w w:val="105"/>
          <w:sz w:val="21"/>
        </w:rPr>
        <w:t xml:space="preserve"> </w:t>
      </w:r>
      <w:r w:rsidRPr="009A4D55">
        <w:rPr>
          <w:b/>
          <w:w w:val="105"/>
          <w:sz w:val="21"/>
        </w:rPr>
        <w:t>selected</w:t>
      </w:r>
      <w:r w:rsidRPr="009A4D55">
        <w:rPr>
          <w:b/>
          <w:spacing w:val="-27"/>
          <w:w w:val="105"/>
          <w:sz w:val="21"/>
        </w:rPr>
        <w:t xml:space="preserve"> </w:t>
      </w:r>
      <w:r w:rsidRPr="009A4D55">
        <w:rPr>
          <w:b/>
          <w:w w:val="105"/>
          <w:sz w:val="21"/>
        </w:rPr>
        <w:t>for</w:t>
      </w:r>
      <w:r w:rsidRPr="009A4D55">
        <w:rPr>
          <w:b/>
          <w:spacing w:val="-27"/>
          <w:w w:val="105"/>
          <w:sz w:val="21"/>
        </w:rPr>
        <w:t xml:space="preserve"> </w:t>
      </w:r>
      <w:r w:rsidRPr="009A4D55">
        <w:rPr>
          <w:b/>
          <w:w w:val="105"/>
          <w:sz w:val="21"/>
        </w:rPr>
        <w:t>interviews</w:t>
      </w:r>
      <w:r w:rsidRPr="009A4D55">
        <w:rPr>
          <w:b/>
          <w:spacing w:val="-28"/>
          <w:w w:val="105"/>
          <w:sz w:val="21"/>
        </w:rPr>
        <w:t xml:space="preserve"> </w:t>
      </w:r>
      <w:r w:rsidRPr="009A4D55">
        <w:rPr>
          <w:b/>
          <w:w w:val="105"/>
          <w:sz w:val="21"/>
        </w:rPr>
        <w:t>will</w:t>
      </w:r>
      <w:r w:rsidRPr="009A4D55">
        <w:rPr>
          <w:b/>
          <w:spacing w:val="-28"/>
          <w:w w:val="105"/>
          <w:sz w:val="21"/>
        </w:rPr>
        <w:t xml:space="preserve"> </w:t>
      </w:r>
      <w:r w:rsidRPr="009A4D55">
        <w:rPr>
          <w:b/>
          <w:w w:val="105"/>
          <w:sz w:val="21"/>
        </w:rPr>
        <w:t>be</w:t>
      </w:r>
      <w:r w:rsidRPr="009A4D55">
        <w:rPr>
          <w:b/>
          <w:spacing w:val="-14"/>
          <w:w w:val="105"/>
          <w:sz w:val="21"/>
        </w:rPr>
        <w:t xml:space="preserve"> </w:t>
      </w:r>
      <w:r w:rsidRPr="009A4D55">
        <w:rPr>
          <w:b/>
          <w:w w:val="105"/>
          <w:sz w:val="21"/>
        </w:rPr>
        <w:t>contacted</w:t>
      </w:r>
      <w:r w:rsidRPr="009A4D55">
        <w:rPr>
          <w:b/>
          <w:spacing w:val="-27"/>
          <w:w w:val="105"/>
          <w:sz w:val="21"/>
        </w:rPr>
        <w:t xml:space="preserve"> </w:t>
      </w:r>
      <w:r w:rsidRPr="009A4D55">
        <w:rPr>
          <w:b/>
          <w:w w:val="105"/>
          <w:sz w:val="21"/>
        </w:rPr>
        <w:t>on</w:t>
      </w:r>
      <w:r w:rsidRPr="009A4D55">
        <w:rPr>
          <w:b/>
          <w:spacing w:val="-22"/>
          <w:w w:val="105"/>
          <w:sz w:val="21"/>
        </w:rPr>
        <w:t xml:space="preserve"> </w:t>
      </w:r>
      <w:r w:rsidR="004A5F43" w:rsidRPr="009A4D55">
        <w:rPr>
          <w:b/>
          <w:w w:val="105"/>
          <w:sz w:val="21"/>
        </w:rPr>
        <w:t>April</w:t>
      </w:r>
      <w:r w:rsidRPr="009A4D55">
        <w:rPr>
          <w:b/>
          <w:spacing w:val="-4"/>
          <w:w w:val="105"/>
          <w:sz w:val="21"/>
        </w:rPr>
        <w:t xml:space="preserve"> </w:t>
      </w:r>
      <w:r w:rsidR="00435530">
        <w:rPr>
          <w:b/>
          <w:w w:val="105"/>
          <w:sz w:val="21"/>
        </w:rPr>
        <w:t>1</w:t>
      </w:r>
      <w:r w:rsidR="00435530" w:rsidRPr="00435530">
        <w:rPr>
          <w:b/>
          <w:w w:val="105"/>
          <w:sz w:val="21"/>
          <w:vertAlign w:val="superscript"/>
        </w:rPr>
        <w:t>st</w:t>
      </w:r>
      <w:r w:rsidR="00435530">
        <w:rPr>
          <w:b/>
          <w:w w:val="105"/>
          <w:sz w:val="21"/>
        </w:rPr>
        <w:t xml:space="preserve"> </w:t>
      </w:r>
    </w:p>
    <w:p w14:paraId="5A800F65" w14:textId="77777777" w:rsidR="00444A96" w:rsidRPr="009A4D55" w:rsidRDefault="00713705">
      <w:pPr>
        <w:pStyle w:val="ListParagraph"/>
        <w:numPr>
          <w:ilvl w:val="0"/>
          <w:numId w:val="1"/>
        </w:numPr>
        <w:tabs>
          <w:tab w:val="left" w:pos="479"/>
          <w:tab w:val="left" w:pos="480"/>
        </w:tabs>
        <w:ind w:left="479"/>
        <w:rPr>
          <w:sz w:val="21"/>
        </w:rPr>
      </w:pPr>
      <w:r w:rsidRPr="009A4D55">
        <w:rPr>
          <w:w w:val="105"/>
          <w:sz w:val="21"/>
        </w:rPr>
        <w:t>No</w:t>
      </w:r>
      <w:r w:rsidRPr="009A4D55">
        <w:rPr>
          <w:spacing w:val="-6"/>
          <w:w w:val="105"/>
          <w:sz w:val="21"/>
        </w:rPr>
        <w:t xml:space="preserve"> </w:t>
      </w:r>
      <w:r w:rsidRPr="009A4D55">
        <w:rPr>
          <w:w w:val="105"/>
          <w:sz w:val="21"/>
        </w:rPr>
        <w:t>exceptions</w:t>
      </w:r>
      <w:r w:rsidRPr="009A4D55">
        <w:rPr>
          <w:spacing w:val="-5"/>
          <w:w w:val="105"/>
          <w:sz w:val="21"/>
        </w:rPr>
        <w:t xml:space="preserve"> </w:t>
      </w:r>
      <w:r w:rsidRPr="009A4D55">
        <w:rPr>
          <w:w w:val="105"/>
          <w:sz w:val="21"/>
        </w:rPr>
        <w:t>will</w:t>
      </w:r>
      <w:r w:rsidRPr="009A4D55">
        <w:rPr>
          <w:spacing w:val="-6"/>
          <w:w w:val="105"/>
          <w:sz w:val="21"/>
        </w:rPr>
        <w:t xml:space="preserve"> </w:t>
      </w:r>
      <w:r w:rsidRPr="009A4D55">
        <w:rPr>
          <w:w w:val="105"/>
          <w:sz w:val="21"/>
        </w:rPr>
        <w:t>be</w:t>
      </w:r>
      <w:r w:rsidRPr="009A4D55">
        <w:rPr>
          <w:spacing w:val="-5"/>
          <w:w w:val="105"/>
          <w:sz w:val="21"/>
        </w:rPr>
        <w:t xml:space="preserve"> </w:t>
      </w:r>
      <w:r w:rsidRPr="009A4D55">
        <w:rPr>
          <w:w w:val="105"/>
          <w:sz w:val="21"/>
        </w:rPr>
        <w:t>made</w:t>
      </w:r>
      <w:r w:rsidRPr="009A4D55">
        <w:rPr>
          <w:spacing w:val="-5"/>
          <w:w w:val="105"/>
          <w:sz w:val="21"/>
        </w:rPr>
        <w:t xml:space="preserve"> </w:t>
      </w:r>
      <w:r w:rsidRPr="009A4D55">
        <w:rPr>
          <w:w w:val="105"/>
          <w:sz w:val="21"/>
        </w:rPr>
        <w:t>for</w:t>
      </w:r>
      <w:r w:rsidRPr="009A4D55">
        <w:rPr>
          <w:spacing w:val="-5"/>
          <w:w w:val="105"/>
          <w:sz w:val="21"/>
        </w:rPr>
        <w:t xml:space="preserve"> </w:t>
      </w:r>
      <w:r w:rsidRPr="009A4D55">
        <w:rPr>
          <w:w w:val="105"/>
          <w:sz w:val="21"/>
        </w:rPr>
        <w:t>new</w:t>
      </w:r>
      <w:r w:rsidRPr="009A4D55">
        <w:rPr>
          <w:spacing w:val="-5"/>
          <w:w w:val="105"/>
          <w:sz w:val="21"/>
        </w:rPr>
        <w:t xml:space="preserve"> </w:t>
      </w:r>
      <w:r w:rsidRPr="009A4D55">
        <w:rPr>
          <w:w w:val="105"/>
          <w:sz w:val="21"/>
        </w:rPr>
        <w:t>passports</w:t>
      </w:r>
      <w:r w:rsidRPr="009A4D55">
        <w:rPr>
          <w:spacing w:val="-6"/>
          <w:w w:val="105"/>
          <w:sz w:val="21"/>
        </w:rPr>
        <w:t xml:space="preserve"> </w:t>
      </w:r>
      <w:r w:rsidRPr="009A4D55">
        <w:rPr>
          <w:w w:val="105"/>
          <w:sz w:val="21"/>
        </w:rPr>
        <w:t>or</w:t>
      </w:r>
      <w:r w:rsidRPr="009A4D55">
        <w:rPr>
          <w:spacing w:val="-5"/>
          <w:w w:val="105"/>
          <w:sz w:val="21"/>
        </w:rPr>
        <w:t xml:space="preserve"> </w:t>
      </w:r>
      <w:r w:rsidRPr="009A4D55">
        <w:rPr>
          <w:w w:val="105"/>
          <w:sz w:val="21"/>
        </w:rPr>
        <w:t>passport</w:t>
      </w:r>
      <w:r w:rsidRPr="009A4D55">
        <w:rPr>
          <w:spacing w:val="-5"/>
          <w:w w:val="105"/>
          <w:sz w:val="21"/>
        </w:rPr>
        <w:t xml:space="preserve"> </w:t>
      </w:r>
      <w:r w:rsidRPr="009A4D55">
        <w:rPr>
          <w:w w:val="105"/>
          <w:sz w:val="21"/>
        </w:rPr>
        <w:t>renewals.</w:t>
      </w:r>
    </w:p>
    <w:p w14:paraId="4F7C708C" w14:textId="77777777" w:rsidR="009A4D55" w:rsidRDefault="009A4D55">
      <w:pPr>
        <w:pStyle w:val="Heading2"/>
        <w:rPr>
          <w:b/>
        </w:rPr>
      </w:pPr>
    </w:p>
    <w:p w14:paraId="7DDB85C8" w14:textId="77777777" w:rsidR="00444A96" w:rsidRPr="009A4D55" w:rsidRDefault="00713705">
      <w:pPr>
        <w:pStyle w:val="Heading2"/>
        <w:rPr>
          <w:b/>
        </w:rPr>
      </w:pPr>
      <w:r w:rsidRPr="009A4D55">
        <w:rPr>
          <w:b/>
        </w:rPr>
        <w:t>Requirements:</w:t>
      </w:r>
    </w:p>
    <w:p w14:paraId="769F6041" w14:textId="06009D2F" w:rsidR="00444A96" w:rsidRPr="001E3FF7" w:rsidRDefault="00713705" w:rsidP="009A4D55">
      <w:pPr>
        <w:pStyle w:val="ListParagraph"/>
        <w:numPr>
          <w:ilvl w:val="0"/>
          <w:numId w:val="1"/>
        </w:numPr>
        <w:tabs>
          <w:tab w:val="left" w:pos="511"/>
          <w:tab w:val="left" w:pos="512"/>
        </w:tabs>
        <w:ind w:left="506" w:right="847" w:hanging="355"/>
        <w:rPr>
          <w:sz w:val="21"/>
        </w:rPr>
      </w:pPr>
      <w:r w:rsidRPr="009A4D55">
        <w:rPr>
          <w:w w:val="105"/>
          <w:sz w:val="21"/>
        </w:rPr>
        <w:t>Fellows must be currently registered</w:t>
      </w:r>
      <w:r w:rsidR="00411A70">
        <w:rPr>
          <w:w w:val="105"/>
          <w:sz w:val="21"/>
        </w:rPr>
        <w:t xml:space="preserve"> as Full time </w:t>
      </w:r>
      <w:bookmarkStart w:id="0" w:name="_GoBack"/>
      <w:bookmarkEnd w:id="0"/>
      <w:r w:rsidRPr="009A4D55">
        <w:rPr>
          <w:w w:val="105"/>
          <w:sz w:val="21"/>
        </w:rPr>
        <w:t>Columbia University undergraduate or graduate students. Students at affiliated institutions cannot be considered for the Kraft Global Fellows Program. Affiliated institutions (e.g. Barnard College, Union Theological Seminar and Teachers College) cannot be considered for the Kraft Global Fellows</w:t>
      </w:r>
      <w:r w:rsidRPr="009A4D55">
        <w:rPr>
          <w:spacing w:val="-8"/>
          <w:w w:val="105"/>
          <w:sz w:val="21"/>
        </w:rPr>
        <w:t xml:space="preserve"> </w:t>
      </w:r>
      <w:r w:rsidRPr="009A4D55">
        <w:rPr>
          <w:w w:val="105"/>
          <w:sz w:val="21"/>
        </w:rPr>
        <w:t>Program.</w:t>
      </w:r>
    </w:p>
    <w:p w14:paraId="2E6E01E1" w14:textId="4DBD5066" w:rsidR="001E3FF7" w:rsidRPr="009A4D55" w:rsidRDefault="001E3FF7" w:rsidP="009A4D55">
      <w:pPr>
        <w:pStyle w:val="ListParagraph"/>
        <w:numPr>
          <w:ilvl w:val="0"/>
          <w:numId w:val="1"/>
        </w:numPr>
        <w:tabs>
          <w:tab w:val="left" w:pos="511"/>
          <w:tab w:val="left" w:pos="512"/>
        </w:tabs>
        <w:ind w:left="506" w:right="847" w:hanging="355"/>
        <w:rPr>
          <w:sz w:val="21"/>
        </w:rPr>
      </w:pPr>
      <w:r>
        <w:rPr>
          <w:w w:val="105"/>
          <w:sz w:val="21"/>
        </w:rPr>
        <w:t xml:space="preserve">Fellows are required to attend a pre </w:t>
      </w:r>
      <w:r w:rsidRPr="001E3FF7">
        <w:rPr>
          <w:b/>
          <w:w w:val="105"/>
          <w:sz w:val="21"/>
        </w:rPr>
        <w:t>Mandatory</w:t>
      </w:r>
      <w:r>
        <w:rPr>
          <w:w w:val="105"/>
          <w:sz w:val="21"/>
        </w:rPr>
        <w:t xml:space="preserve"> </w:t>
      </w:r>
      <w:r w:rsidR="00435530">
        <w:rPr>
          <w:w w:val="105"/>
          <w:sz w:val="21"/>
        </w:rPr>
        <w:t>on (tentative)April 24</w:t>
      </w:r>
      <w:r w:rsidR="00435530" w:rsidRPr="00435530">
        <w:rPr>
          <w:w w:val="105"/>
          <w:sz w:val="21"/>
          <w:vertAlign w:val="superscript"/>
        </w:rPr>
        <w:t>th</w:t>
      </w:r>
      <w:r w:rsidR="00435530">
        <w:rPr>
          <w:w w:val="105"/>
          <w:sz w:val="21"/>
        </w:rPr>
        <w:t xml:space="preserve"> /25</w:t>
      </w:r>
      <w:r w:rsidR="00435530" w:rsidRPr="00435530">
        <w:rPr>
          <w:w w:val="105"/>
          <w:sz w:val="21"/>
          <w:vertAlign w:val="superscript"/>
        </w:rPr>
        <w:t>th</w:t>
      </w:r>
      <w:r w:rsidR="00435530">
        <w:rPr>
          <w:w w:val="105"/>
          <w:sz w:val="21"/>
        </w:rPr>
        <w:t xml:space="preserve"> meeting</w:t>
      </w:r>
      <w:r>
        <w:rPr>
          <w:w w:val="105"/>
          <w:sz w:val="21"/>
        </w:rPr>
        <w:t xml:space="preserve">. </w:t>
      </w:r>
    </w:p>
    <w:p w14:paraId="3E3A5B5D" w14:textId="05EDEEDC" w:rsidR="00444A96" w:rsidRPr="009A4D55" w:rsidRDefault="00713705" w:rsidP="009A4D55">
      <w:pPr>
        <w:pStyle w:val="ListParagraph"/>
        <w:numPr>
          <w:ilvl w:val="0"/>
          <w:numId w:val="1"/>
        </w:numPr>
        <w:tabs>
          <w:tab w:val="left" w:pos="511"/>
          <w:tab w:val="left" w:pos="512"/>
        </w:tabs>
        <w:ind w:left="506" w:right="833" w:hanging="355"/>
        <w:rPr>
          <w:sz w:val="21"/>
        </w:rPr>
      </w:pPr>
      <w:r w:rsidRPr="009A4D55">
        <w:rPr>
          <w:w w:val="105"/>
          <w:sz w:val="21"/>
        </w:rPr>
        <w:t>Fellows should anticipate out-of-pocket expenses of approximately $500. This includes personal needs items such as drinking water, hand sanitizers, motion sickness medication and computer travel adapters. Some meals, snacks and social activities will also be considered out-of-pocket expenses. Students must pay for all travel vaccinations and medications they</w:t>
      </w:r>
      <w:r w:rsidRPr="009A4D55">
        <w:rPr>
          <w:spacing w:val="1"/>
          <w:w w:val="105"/>
          <w:sz w:val="21"/>
        </w:rPr>
        <w:t xml:space="preserve"> </w:t>
      </w:r>
      <w:r w:rsidRPr="009A4D55">
        <w:rPr>
          <w:w w:val="105"/>
          <w:sz w:val="21"/>
        </w:rPr>
        <w:t>require.</w:t>
      </w:r>
    </w:p>
    <w:p w14:paraId="40C8058D" w14:textId="35E8575E" w:rsidR="00444A96" w:rsidRPr="00A4376C" w:rsidRDefault="00713705" w:rsidP="00A4376C">
      <w:pPr>
        <w:pStyle w:val="ListParagraph"/>
        <w:numPr>
          <w:ilvl w:val="0"/>
          <w:numId w:val="1"/>
        </w:numPr>
        <w:tabs>
          <w:tab w:val="left" w:pos="511"/>
          <w:tab w:val="left" w:pos="512"/>
        </w:tabs>
        <w:ind w:left="506" w:right="791" w:hanging="355"/>
        <w:rPr>
          <w:sz w:val="21"/>
        </w:rPr>
      </w:pPr>
      <w:r w:rsidRPr="009A4D55">
        <w:rPr>
          <w:w w:val="105"/>
          <w:sz w:val="21"/>
        </w:rPr>
        <w:t>Students will submit daily 1-2 page reflection papers to Chaplain Davis at</w:t>
      </w:r>
      <w:r w:rsidRPr="009A4D55">
        <w:rPr>
          <w:color w:val="0000FF"/>
          <w:w w:val="105"/>
          <w:sz w:val="21"/>
        </w:rPr>
        <w:t xml:space="preserve"> </w:t>
      </w:r>
      <w:hyperlink r:id="rId7">
        <w:r w:rsidRPr="009A4D55">
          <w:rPr>
            <w:color w:val="0000FF"/>
            <w:w w:val="105"/>
            <w:sz w:val="21"/>
            <w:u w:val="single" w:color="0000FF"/>
          </w:rPr>
          <w:t>chaplain@columbia.edu</w:t>
        </w:r>
      </w:hyperlink>
      <w:r w:rsidRPr="009A4D55">
        <w:rPr>
          <w:w w:val="105"/>
          <w:sz w:val="21"/>
        </w:rPr>
        <w:t xml:space="preserve"> before 9:00pm beginning </w:t>
      </w:r>
      <w:r w:rsidR="004A5F43" w:rsidRPr="009A4D55">
        <w:rPr>
          <w:w w:val="105"/>
          <w:sz w:val="21"/>
        </w:rPr>
        <w:t>June</w:t>
      </w:r>
      <w:r w:rsidRPr="009A4D55">
        <w:rPr>
          <w:w w:val="105"/>
          <w:sz w:val="21"/>
        </w:rPr>
        <w:t xml:space="preserve"> </w:t>
      </w:r>
      <w:r w:rsidR="004A5F43" w:rsidRPr="009A4D55">
        <w:rPr>
          <w:w w:val="105"/>
          <w:sz w:val="21"/>
        </w:rPr>
        <w:t>5</w:t>
      </w:r>
      <w:r w:rsidRPr="009A4D55">
        <w:rPr>
          <w:w w:val="105"/>
          <w:sz w:val="21"/>
        </w:rPr>
        <w:t xml:space="preserve">th through </w:t>
      </w:r>
      <w:r w:rsidR="004A5F43" w:rsidRPr="009A4D55">
        <w:rPr>
          <w:w w:val="105"/>
          <w:sz w:val="21"/>
        </w:rPr>
        <w:t>June</w:t>
      </w:r>
      <w:r w:rsidRPr="009A4D55">
        <w:rPr>
          <w:w w:val="105"/>
          <w:sz w:val="21"/>
        </w:rPr>
        <w:t xml:space="preserve"> </w:t>
      </w:r>
      <w:r w:rsidR="004A5F43" w:rsidRPr="009A4D55">
        <w:rPr>
          <w:w w:val="105"/>
          <w:sz w:val="21"/>
        </w:rPr>
        <w:t>13th</w:t>
      </w:r>
      <w:r w:rsidRPr="009A4D55">
        <w:rPr>
          <w:w w:val="105"/>
          <w:sz w:val="21"/>
        </w:rPr>
        <w:t xml:space="preserve">. On June </w:t>
      </w:r>
      <w:r w:rsidR="004A5F43" w:rsidRPr="009A4D55">
        <w:rPr>
          <w:w w:val="105"/>
          <w:sz w:val="21"/>
        </w:rPr>
        <w:t>19</w:t>
      </w:r>
      <w:r w:rsidRPr="009A4D55">
        <w:rPr>
          <w:w w:val="105"/>
          <w:sz w:val="21"/>
        </w:rPr>
        <w:t>th, 2019, each student w</w:t>
      </w:r>
      <w:r w:rsidR="009604CD" w:rsidRPr="009A4D55">
        <w:rPr>
          <w:w w:val="105"/>
          <w:sz w:val="21"/>
        </w:rPr>
        <w:t>ill submit a 5- 8 final paper (</w:t>
      </w:r>
      <w:r w:rsidRPr="009A4D55">
        <w:rPr>
          <w:w w:val="105"/>
          <w:sz w:val="21"/>
        </w:rPr>
        <w:t>due before 5:00pm), which will include a description of the trip as well as</w:t>
      </w:r>
      <w:r w:rsidRPr="009A4D55">
        <w:rPr>
          <w:spacing w:val="43"/>
          <w:w w:val="105"/>
          <w:sz w:val="21"/>
        </w:rPr>
        <w:t xml:space="preserve"> </w:t>
      </w:r>
      <w:r w:rsidR="00A4376C" w:rsidRPr="009A4D55">
        <w:rPr>
          <w:w w:val="105"/>
          <w:sz w:val="21"/>
        </w:rPr>
        <w:t>a</w:t>
      </w:r>
      <w:r w:rsidR="00A4376C" w:rsidRPr="00A4376C">
        <w:rPr>
          <w:w w:val="105"/>
        </w:rPr>
        <w:t xml:space="preserve"> comprehensive</w:t>
      </w:r>
      <w:r w:rsidRPr="00A4376C">
        <w:rPr>
          <w:w w:val="105"/>
        </w:rPr>
        <w:t xml:space="preserve"> analysis and reflection on major themes of learning from</w:t>
      </w:r>
      <w:r w:rsidRPr="00A4376C">
        <w:rPr>
          <w:spacing w:val="22"/>
          <w:w w:val="105"/>
        </w:rPr>
        <w:t xml:space="preserve"> </w:t>
      </w:r>
      <w:r w:rsidRPr="00A4376C">
        <w:rPr>
          <w:w w:val="105"/>
        </w:rPr>
        <w:t>the</w:t>
      </w:r>
      <w:r w:rsidRPr="00A4376C">
        <w:rPr>
          <w:spacing w:val="1"/>
          <w:w w:val="105"/>
        </w:rPr>
        <w:t xml:space="preserve"> </w:t>
      </w:r>
      <w:r w:rsidRPr="00A4376C">
        <w:rPr>
          <w:w w:val="105"/>
        </w:rPr>
        <w:t>experience.</w:t>
      </w:r>
      <w:r w:rsidRPr="00A4376C">
        <w:rPr>
          <w:w w:val="105"/>
        </w:rPr>
        <w:tab/>
      </w:r>
    </w:p>
    <w:sectPr w:rsidR="00444A96" w:rsidRPr="00A4376C">
      <w:type w:val="continuous"/>
      <w:pgSz w:w="12240" w:h="15840"/>
      <w:pgMar w:top="340" w:right="5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7945287F"/>
    <w:multiLevelType w:val="hybridMultilevel"/>
    <w:tmpl w:val="73445298"/>
    <w:lvl w:ilvl="0" w:tplc="1838889A">
      <w:numFmt w:val="bullet"/>
      <w:lvlText w:val="•"/>
      <w:lvlJc w:val="left"/>
      <w:pPr>
        <w:ind w:left="501" w:hanging="360"/>
      </w:pPr>
      <w:rPr>
        <w:rFonts w:ascii="Symbol" w:eastAsia="Symbol" w:hAnsi="Symbol" w:cs="Symbol" w:hint="default"/>
        <w:w w:val="102"/>
        <w:sz w:val="21"/>
        <w:szCs w:val="21"/>
      </w:rPr>
    </w:lvl>
    <w:lvl w:ilvl="1" w:tplc="22489C80">
      <w:numFmt w:val="bullet"/>
      <w:lvlText w:val="•"/>
      <w:lvlJc w:val="left"/>
      <w:pPr>
        <w:ind w:left="1502" w:hanging="360"/>
      </w:pPr>
      <w:rPr>
        <w:rFonts w:hint="default"/>
      </w:rPr>
    </w:lvl>
    <w:lvl w:ilvl="2" w:tplc="5B50A92E">
      <w:numFmt w:val="bullet"/>
      <w:lvlText w:val="•"/>
      <w:lvlJc w:val="left"/>
      <w:pPr>
        <w:ind w:left="2504" w:hanging="360"/>
      </w:pPr>
      <w:rPr>
        <w:rFonts w:hint="default"/>
      </w:rPr>
    </w:lvl>
    <w:lvl w:ilvl="3" w:tplc="C130D48A">
      <w:numFmt w:val="bullet"/>
      <w:lvlText w:val="•"/>
      <w:lvlJc w:val="left"/>
      <w:pPr>
        <w:ind w:left="3506" w:hanging="360"/>
      </w:pPr>
      <w:rPr>
        <w:rFonts w:hint="default"/>
      </w:rPr>
    </w:lvl>
    <w:lvl w:ilvl="4" w:tplc="6972C7E6">
      <w:numFmt w:val="bullet"/>
      <w:lvlText w:val="•"/>
      <w:lvlJc w:val="left"/>
      <w:pPr>
        <w:ind w:left="4508" w:hanging="360"/>
      </w:pPr>
      <w:rPr>
        <w:rFonts w:hint="default"/>
      </w:rPr>
    </w:lvl>
    <w:lvl w:ilvl="5" w:tplc="51B03AD8">
      <w:numFmt w:val="bullet"/>
      <w:lvlText w:val="•"/>
      <w:lvlJc w:val="left"/>
      <w:pPr>
        <w:ind w:left="5510" w:hanging="360"/>
      </w:pPr>
      <w:rPr>
        <w:rFonts w:hint="default"/>
      </w:rPr>
    </w:lvl>
    <w:lvl w:ilvl="6" w:tplc="C6647F5C">
      <w:numFmt w:val="bullet"/>
      <w:lvlText w:val="•"/>
      <w:lvlJc w:val="left"/>
      <w:pPr>
        <w:ind w:left="6512" w:hanging="360"/>
      </w:pPr>
      <w:rPr>
        <w:rFonts w:hint="default"/>
      </w:rPr>
    </w:lvl>
    <w:lvl w:ilvl="7" w:tplc="5BF06C66">
      <w:numFmt w:val="bullet"/>
      <w:lvlText w:val="•"/>
      <w:lvlJc w:val="left"/>
      <w:pPr>
        <w:ind w:left="7514" w:hanging="360"/>
      </w:pPr>
      <w:rPr>
        <w:rFonts w:hint="default"/>
      </w:rPr>
    </w:lvl>
    <w:lvl w:ilvl="8" w:tplc="16866F64">
      <w:numFmt w:val="bullet"/>
      <w:lvlText w:val="•"/>
      <w:lvlJc w:val="left"/>
      <w:pPr>
        <w:ind w:left="85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44A96"/>
    <w:rsid w:val="001E3FF7"/>
    <w:rsid w:val="00246664"/>
    <w:rsid w:val="00291E90"/>
    <w:rsid w:val="002A5DC1"/>
    <w:rsid w:val="00411A70"/>
    <w:rsid w:val="00435530"/>
    <w:rsid w:val="00444A96"/>
    <w:rsid w:val="004A5F43"/>
    <w:rsid w:val="00610DB0"/>
    <w:rsid w:val="00713705"/>
    <w:rsid w:val="009604CD"/>
    <w:rsid w:val="009A4D55"/>
    <w:rsid w:val="00A00E99"/>
    <w:rsid w:val="00A4376C"/>
    <w:rsid w:val="00A6536B"/>
    <w:rsid w:val="00BE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DB05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
      <w:outlineLvl w:val="0"/>
    </w:pPr>
    <w:rPr>
      <w:b/>
      <w:bCs/>
      <w:sz w:val="28"/>
      <w:szCs w:val="28"/>
    </w:rPr>
  </w:style>
  <w:style w:type="paragraph" w:styleId="Heading2">
    <w:name w:val="heading 2"/>
    <w:basedOn w:val="Normal"/>
    <w:uiPriority w:val="1"/>
    <w:qFormat/>
    <w:pPr>
      <w:spacing w:before="12"/>
      <w:ind w:left="11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p2583@columbia.edu" TargetMode="External"/><Relationship Id="rId6" Type="http://schemas.openxmlformats.org/officeDocument/2006/relationships/hyperlink" Target="mailto:2583@columbia.edu" TargetMode="External"/><Relationship Id="rId7" Type="http://schemas.openxmlformats.org/officeDocument/2006/relationships/hyperlink" Target="mailto:chaplain@columbi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KGF Jordan Application[3].docx</vt:lpstr>
    </vt:vector>
  </TitlesOfParts>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KGF Jordan Application[3].docx</dc:title>
  <cp:lastModifiedBy>Microsoft Office User</cp:lastModifiedBy>
  <cp:revision>12</cp:revision>
  <cp:lastPrinted>2019-02-26T19:54:00Z</cp:lastPrinted>
  <dcterms:created xsi:type="dcterms:W3CDTF">2019-02-25T08:46:00Z</dcterms:created>
  <dcterms:modified xsi:type="dcterms:W3CDTF">2019-02-27T19:56:00Z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Word</vt:lpwstr>
  </property>
  <property fmtid="{D5CDD505-2E9C-101B-9397-08002B2CF9AE}" pid="4" name="LastSaved">
    <vt:filetime>2019-02-25T00:00:00Z</vt:filetime>
  </property>
</Properties>
</file>